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Tisková zpráva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Praha 27.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srpna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6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Rozlučte se s létem ve velkém stylu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Obávané se stalo skutečným, konec prázdnin už je za rohem! Nevěste však hlavu, společnost Cinema City přichází s akcí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Oslavte konec léta,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která udělá za volnými letními dny parádní tečku. Pojďte si užít poslední prázdninovou sobotu do VIP zóny na pražském Chodově a přivítejte tak příchod školního roku dobrým jídlem a pitím ve společnosti filmových hvězd.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Dne 31. srpna bude ve VIP sálech megaplexu v obchodním centru Chodov připravena pro všechny školáky i neškoláky speciální akce. Každý, kdo si zakoupí na tento den vstupenku přímo do VIP, si kromě filmu vychutná i exkluzivní menu. Mimo klasickou nabídku budou přítomným v restauraci, která je součástí zóny, servírovány ještě bagetky s křupavými řízečky a francouzské palačinky se zmrzlinou a ovocem. Přiťuknout na vydařený konec léta si pak budou moci hosté welcome drinkem. Pro dospělé je připravena mimosa a pro děti pomerančový či jablečný džus.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Sobotní filmový program snad zaujme každého. Dětem vstoupí do kin pokračování animovaného snímku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Angry Birds ve filmu 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Dospělí budou moci zhlédnout českou komedii a hlavně režijní debut Petra Kolečka, film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Přes prsty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A na ty, kteří film ještě neviděli, nebo si ho chtějí užít ještě jednou a s all inclusive zážitkem, čeká tarantinovská bomba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Tenkrát v Hollywoodu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Pokud jste o VIP zóně neslyšeli a teď trochu tápete, o čem je řeč, velká škoda! Samostatná část megaplexu Cinema City, a nutno podotknout také jediná v České republice, zahrnuje soukromou lobby, jejíž součástí je restaurace a tři prémiové kinosály.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 sálech naleznete pohodlné sedačky s opěrkami nohou a díky menší kapacitě míst i intimnější atmosféru, takže se vám dostane zase trochu jiného zážitku, než na který jste v klasickém kině zvyklí. Promítají se v nich ty největší trháky týdne a divák si tak ten nejsilnější filmový zážitek vychutná právě zde. Zároveň je renomovaným šéfkuchařem připravena večeře formou bufetu, a když zůstane v břiše místo, můžete využít i neomezené konzumace popcornu, nachos a nealkoholických nápojů z baru.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Přijďte si tedy užít poslední prázdninovou sobotu do VIP sálu. Své vstupenky můžete kupovat buď na pokladnách nebo na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www.cinemacity.cz/vip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Cena jedné vstupenky, zahrnující večeři a film, je 710 Kč.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418" w:top="1417" w:left="1417" w:right="1417" w:header="708" w:footer="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56" w:lineRule="auto"/>
      <w:jc w:val="center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Pro více informací, prosím, kontaktujte: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56" w:lineRule="auto"/>
      <w:jc w:val="center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PResscode 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56" w:lineRule="auto"/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Lucie Veselá</w:t>
    </w: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, email: </w:t>
    </w:r>
    <w:hyperlink r:id="rId1"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lucie.vesela@presscode.cz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56" w:lineRule="auto"/>
      <w:jc w:val="center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56" w:lineRule="auto"/>
      <w:jc w:val="center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3783330</wp:posOffset>
          </wp:positionH>
          <wp:positionV relativeFrom="paragraph">
            <wp:posOffset>-273047</wp:posOffset>
          </wp:positionV>
          <wp:extent cx="2432685" cy="84772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2685" cy="847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inemacity.cz/vip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lucie.vesela@presscode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/ztPPtyM1ZCXhgSnYLxfLIUfZA==">AMUW2mXKXZ92kq1eA4OOQ90gWhoPVSUSC+Edg7f5ukPHLzhOjZzUbjmo+FwslK6TtzL+gPLrpiCDxP0vvGExLkvkicHGs7rTunYdDKIsAwzL27S/l6Rl1khoZ4Rp8kYJaw+SIsSLcMXa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2019-08-27T10:25:00Z</dcterms:created>
  <dc:creator>Petra Brichová</dc:creator>
</cp:coreProperties>
</file>