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nil"/>
        <w:tblInd w:w="15" w:type="dxa"/>
        <w:tblLayout w:type="fixed"/>
        <w:tblCellMar>
          <w:left w:w="15" w:type="dxa"/>
          <w:right w:w="15" w:type="dxa"/>
        </w:tblCellMar>
        <w:tblLook w:val="0000" w:firstRow="0" w:lastRow="0" w:firstColumn="0" w:lastColumn="0" w:noHBand="0" w:noVBand="0"/>
      </w:tblPr>
      <w:tblGrid>
        <w:gridCol w:w="5873"/>
        <w:gridCol w:w="4800"/>
      </w:tblGrid>
      <w:tr w:rsidR="003B27DD" w:rsidRPr="001E5C76">
        <w:tblPrEx>
          <w:tblCellMar>
            <w:top w:w="0" w:type="dxa"/>
            <w:bottom w:w="0" w:type="dxa"/>
          </w:tblCellMar>
        </w:tblPrEx>
        <w:trPr>
          <w:tblCellSpacing w:w="15" w:type="nil"/>
        </w:trPr>
        <w:tc>
          <w:tcPr>
            <w:tcW w:w="5873" w:type="dxa"/>
            <w:tcBorders>
              <w:top w:val="nil"/>
              <w:left w:val="nil"/>
              <w:bottom w:val="nil"/>
              <w:right w:val="nil"/>
            </w:tcBorders>
            <w:shd w:val="clear" w:color="auto" w:fill="EEEEEE"/>
          </w:tcPr>
          <w:p w:rsidR="003B27DD" w:rsidRPr="001E5C76" w:rsidRDefault="003B27DD">
            <w:pPr>
              <w:widowControl w:val="0"/>
              <w:autoSpaceDE w:val="0"/>
              <w:autoSpaceDN w:val="0"/>
              <w:adjustRightInd w:val="0"/>
              <w:spacing w:before="165" w:after="0" w:line="240" w:lineRule="auto"/>
              <w:ind w:left="300"/>
              <w:rPr>
                <w:rFonts w:ascii="Verdana" w:hAnsi="Verdana" w:cs="Verdana"/>
                <w:b/>
                <w:bCs/>
                <w:sz w:val="20"/>
                <w:szCs w:val="20"/>
                <w:lang w:val="en-US"/>
              </w:rPr>
            </w:pPr>
            <w:bookmarkStart w:id="0" w:name="_GoBack"/>
            <w:bookmarkEnd w:id="0"/>
            <w:r w:rsidRPr="001E5C76">
              <w:rPr>
                <w:rFonts w:ascii="Verdana" w:hAnsi="Verdana" w:cs="Verdana"/>
                <w:b/>
                <w:bCs/>
                <w:sz w:val="20"/>
                <w:szCs w:val="20"/>
                <w:lang w:val="en-US"/>
              </w:rPr>
              <w:t xml:space="preserve">MONITORING MÉDIÍ </w:t>
            </w:r>
            <w:bookmarkStart w:id="1" w:name="zacatek"/>
            <w:bookmarkEnd w:id="1"/>
            <w:r w:rsidRPr="001E5C76">
              <w:rPr>
                <w:rFonts w:ascii="Verdana" w:hAnsi="Verdana" w:cs="Verdana"/>
                <w:b/>
                <w:bCs/>
                <w:color w:val="0085BC"/>
                <w:sz w:val="20"/>
                <w:szCs w:val="20"/>
                <w:lang w:val="en-US"/>
              </w:rPr>
              <w:t xml:space="preserve">   </w:t>
            </w:r>
            <w:r w:rsidRPr="001E5C76">
              <w:rPr>
                <w:rFonts w:ascii="Verdana" w:hAnsi="Verdana" w:cs="Verdana"/>
                <w:b/>
                <w:bCs/>
                <w:sz w:val="20"/>
                <w:szCs w:val="20"/>
                <w:lang w:val="en-US"/>
              </w:rPr>
              <w:t xml:space="preserve"> </w:t>
            </w:r>
          </w:p>
          <w:p w:rsidR="003B27DD" w:rsidRPr="001E5C76" w:rsidRDefault="003B27DD">
            <w:pPr>
              <w:widowControl w:val="0"/>
              <w:autoSpaceDE w:val="0"/>
              <w:autoSpaceDN w:val="0"/>
              <w:adjustRightInd w:val="0"/>
              <w:spacing w:before="30" w:after="0" w:line="240" w:lineRule="auto"/>
              <w:ind w:left="300"/>
              <w:rPr>
                <w:rFonts w:ascii="Verdana" w:hAnsi="Verdana" w:cs="Verdana"/>
                <w:b/>
                <w:bCs/>
                <w:sz w:val="20"/>
                <w:szCs w:val="20"/>
                <w:lang w:val="en-US"/>
              </w:rPr>
            </w:pPr>
            <w:r w:rsidRPr="001E5C76">
              <w:rPr>
                <w:rFonts w:ascii="Verdana" w:hAnsi="Verdana" w:cs="Verdana"/>
                <w:b/>
                <w:bCs/>
                <w:sz w:val="20"/>
                <w:szCs w:val="20"/>
                <w:lang w:val="en-US"/>
              </w:rPr>
              <w:t xml:space="preserve">1.3.2018 13:28 </w:t>
            </w:r>
          </w:p>
        </w:tc>
        <w:tc>
          <w:tcPr>
            <w:tcW w:w="4800" w:type="dxa"/>
            <w:tcBorders>
              <w:top w:val="nil"/>
              <w:left w:val="nil"/>
              <w:bottom w:val="nil"/>
              <w:right w:val="nil"/>
            </w:tcBorders>
            <w:shd w:val="clear" w:color="auto" w:fill="EEEEEE"/>
          </w:tcPr>
          <w:p w:rsidR="003B27DD" w:rsidRPr="001E5C76" w:rsidRDefault="003B27DD">
            <w:pPr>
              <w:widowControl w:val="0"/>
              <w:autoSpaceDE w:val="0"/>
              <w:autoSpaceDN w:val="0"/>
              <w:adjustRightInd w:val="0"/>
              <w:spacing w:after="0" w:line="240" w:lineRule="auto"/>
              <w:ind w:right="300"/>
              <w:jc w:val="right"/>
              <w:rPr>
                <w:rFonts w:ascii="Arial" w:hAnsi="Arial" w:cs="Arial"/>
                <w:sz w:val="48"/>
                <w:szCs w:val="48"/>
                <w:lang w:val="en-US"/>
              </w:rPr>
            </w:pPr>
            <w:r w:rsidRPr="001E5C76">
              <w:rPr>
                <w:rFonts w:ascii="Arial" w:hAnsi="Arial" w:cs="Arial"/>
                <w:color w:val="7D7D7D"/>
                <w:sz w:val="48"/>
                <w:szCs w:val="48"/>
                <w:lang w:val="en-US"/>
              </w:rPr>
              <w:t>ANO</w:t>
            </w:r>
            <w:r w:rsidRPr="001E5C76">
              <w:rPr>
                <w:rFonts w:ascii="Arial" w:hAnsi="Arial" w:cs="Arial"/>
                <w:b/>
                <w:bCs/>
                <w:color w:val="900028"/>
                <w:sz w:val="48"/>
                <w:szCs w:val="48"/>
                <w:lang w:val="en-US"/>
              </w:rPr>
              <w:t xml:space="preserve">PRESS </w:t>
            </w:r>
            <w:r w:rsidRPr="001E5C76">
              <w:rPr>
                <w:rFonts w:ascii="Arial" w:hAnsi="Arial" w:cs="Arial"/>
                <w:b/>
                <w:bCs/>
                <w:color w:val="7D7D7D"/>
                <w:sz w:val="48"/>
                <w:szCs w:val="48"/>
                <w:lang w:val="en-US"/>
              </w:rPr>
              <w:t>IT</w:t>
            </w:r>
            <w:r w:rsidRPr="001E5C76">
              <w:rPr>
                <w:rFonts w:ascii="Arial" w:hAnsi="Arial" w:cs="Arial"/>
                <w:sz w:val="48"/>
                <w:szCs w:val="48"/>
                <w:lang w:val="en-US"/>
              </w:rPr>
              <w:t xml:space="preserve"> </w:t>
            </w:r>
          </w:p>
          <w:p w:rsidR="003B27DD" w:rsidRPr="001E5C76" w:rsidRDefault="003B27DD">
            <w:pPr>
              <w:widowControl w:val="0"/>
              <w:autoSpaceDE w:val="0"/>
              <w:autoSpaceDN w:val="0"/>
              <w:adjustRightInd w:val="0"/>
              <w:spacing w:after="0" w:line="240" w:lineRule="auto"/>
              <w:ind w:right="300"/>
              <w:jc w:val="right"/>
              <w:rPr>
                <w:rFonts w:ascii="Arial" w:hAnsi="Arial" w:cs="Arial"/>
                <w:sz w:val="20"/>
                <w:szCs w:val="20"/>
                <w:lang w:val="en-US"/>
              </w:rPr>
            </w:pPr>
            <w:r w:rsidRPr="001E5C76">
              <w:rPr>
                <w:rFonts w:ascii="Arial" w:hAnsi="Arial" w:cs="Arial"/>
                <w:sz w:val="20"/>
                <w:szCs w:val="20"/>
                <w:lang w:val="en-US"/>
              </w:rPr>
              <w:t xml:space="preserve">VÁŠ DODAVATEL MONITORINGU MÉDIÍ </w:t>
            </w:r>
          </w:p>
        </w:tc>
      </w:tr>
    </w:tbl>
    <w:p w:rsidR="003B27DD" w:rsidRDefault="003B27DD">
      <w:pPr>
        <w:widowControl w:val="0"/>
        <w:autoSpaceDE w:val="0"/>
        <w:autoSpaceDN w:val="0"/>
        <w:adjustRightInd w:val="0"/>
        <w:spacing w:after="0" w:line="240" w:lineRule="auto"/>
        <w:rPr>
          <w:rFonts w:ascii="Verdana" w:hAnsi="Verdana" w:cs="Verdana"/>
          <w:sz w:val="18"/>
          <w:szCs w:val="18"/>
          <w:lang w:val="en-US"/>
        </w:rPr>
      </w:pPr>
    </w:p>
    <w:p w:rsidR="003B27DD" w:rsidRDefault="003B27DD">
      <w:pPr>
        <w:widowControl w:val="0"/>
        <w:autoSpaceDE w:val="0"/>
        <w:autoSpaceDN w:val="0"/>
        <w:adjustRightInd w:val="0"/>
        <w:spacing w:before="100" w:after="100" w:line="240" w:lineRule="auto"/>
        <w:ind w:left="300" w:right="300"/>
        <w:rPr>
          <w:rFonts w:ascii="Verdana" w:hAnsi="Verdana" w:cs="Verdana"/>
          <w:b/>
          <w:bCs/>
          <w:color w:val="900028"/>
          <w:sz w:val="20"/>
          <w:szCs w:val="20"/>
          <w:lang w:val="en-US"/>
        </w:rPr>
      </w:pPr>
      <w:r>
        <w:rPr>
          <w:rFonts w:ascii="Verdana" w:hAnsi="Verdana" w:cs="Verdana"/>
          <w:b/>
          <w:bCs/>
          <w:color w:val="900028"/>
          <w:sz w:val="20"/>
          <w:szCs w:val="20"/>
          <w:lang w:val="en-US"/>
        </w:rPr>
        <w:t xml:space="preserve">1. Palachův dům je stále prázdný </w:t>
      </w:r>
      <w:bookmarkStart w:id="2" w:name="clanek1"/>
      <w:bookmarkEnd w:id="2"/>
      <w:r>
        <w:rPr>
          <w:rFonts w:ascii="Verdana" w:hAnsi="Verdana" w:cs="Verdana"/>
          <w:b/>
          <w:bCs/>
          <w:color w:val="0085BC"/>
          <w:sz w:val="20"/>
          <w:szCs w:val="20"/>
          <w:lang w:val="en-US"/>
        </w:rPr>
        <w:t xml:space="preserve">   </w:t>
      </w:r>
      <w:r>
        <w:rPr>
          <w:rFonts w:ascii="Verdana" w:hAnsi="Verdana" w:cs="Verdana"/>
          <w:b/>
          <w:bCs/>
          <w:color w:val="900028"/>
          <w:sz w:val="20"/>
          <w:szCs w:val="20"/>
          <w:lang w:val="en-US"/>
        </w:rPr>
        <w:t xml:space="preserve">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Skóre: 0.80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Název: Palachův dům je stále prázdný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Zdroj: 5plus2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Datum: 26.01.2018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Str.: 28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Mutace: Třebíčsko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Zpracováno: 26.01.2018 04:16:54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Číslo: 4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Autor: VIKTOR VOTRUBA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Jazyk: cz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Oblast: Časopisy - společnost a životní styl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Zkratka oblasti: CZ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Zkratka zdroje: CZ52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Identifikace: CZ5220180126970002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ProfilID: ISA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Domicil: YXTR18042801.TXT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Zkratka skupiny: CA </w:t>
      </w:r>
    </w:p>
    <w:p w:rsidR="003B27DD" w:rsidRDefault="003B27DD">
      <w:pPr>
        <w:widowControl w:val="0"/>
        <w:autoSpaceDE w:val="0"/>
        <w:autoSpaceDN w:val="0"/>
        <w:adjustRightInd w:val="0"/>
        <w:spacing w:after="0" w:line="240" w:lineRule="auto"/>
        <w:ind w:left="300" w:right="300"/>
        <w:rPr>
          <w:rFonts w:ascii="Verdana" w:hAnsi="Verdana" w:cs="Verdana"/>
          <w:b/>
          <w:bCs/>
          <w:sz w:val="18"/>
          <w:szCs w:val="18"/>
          <w:lang w:val="en-US"/>
        </w:rPr>
      </w:pPr>
      <w:r>
        <w:rPr>
          <w:rFonts w:ascii="Verdana" w:hAnsi="Verdana" w:cs="Verdana"/>
          <w:b/>
          <w:bCs/>
          <w:sz w:val="18"/>
          <w:szCs w:val="18"/>
          <w:lang w:val="en-US"/>
        </w:rPr>
        <w:t xml:space="preserve">Klíčová slova: Národní (6), muzeum (6), Palacha (5), Jana (4), Národního (3), muzea (3), Všetatech (3), Památníku (2), památník (2), ředitel, Michal, Lukeš, pražské, J, domě, ve, Jan, Palach, Palachův </w:t>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minou dvě velká výročí – 50 let od srpna 1968 i od upálení Jana Palacha.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Stavba jeho památníku dosud nezačala.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ČR /Černá hrana zla měla již touto dobou protínat malý rodinný dům ve </w:t>
      </w:r>
      <w:r>
        <w:rPr>
          <w:rFonts w:ascii="Verdana" w:hAnsi="Verdana" w:cs="Verdana"/>
          <w:color w:val="FF0000"/>
          <w:sz w:val="18"/>
          <w:szCs w:val="18"/>
          <w:shd w:val="clear" w:color="auto" w:fill="E4E4E4"/>
          <w:lang w:val="en-US"/>
        </w:rPr>
        <w:t>Všetatech</w:t>
      </w:r>
      <w:r>
        <w:rPr>
          <w:rFonts w:ascii="Verdana" w:hAnsi="Verdana" w:cs="Verdana"/>
          <w:sz w:val="18"/>
          <w:szCs w:val="18"/>
          <w:lang w:val="en-US"/>
        </w:rPr>
        <w:t xml:space="preserve">. Mělo jít o připomínku individuální konfrontace </w:t>
      </w:r>
      <w:r>
        <w:rPr>
          <w:rFonts w:ascii="Verdana" w:hAnsi="Verdana" w:cs="Verdana"/>
          <w:color w:val="FF0000"/>
          <w:sz w:val="18"/>
          <w:szCs w:val="18"/>
          <w:shd w:val="clear" w:color="auto" w:fill="E4E4E4"/>
          <w:lang w:val="en-US"/>
        </w:rPr>
        <w:t>Jana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Palacha</w:t>
      </w:r>
      <w:r>
        <w:rPr>
          <w:rFonts w:ascii="Verdana" w:hAnsi="Verdana" w:cs="Verdana"/>
          <w:sz w:val="18"/>
          <w:szCs w:val="18"/>
          <w:lang w:val="en-US"/>
        </w:rPr>
        <w:t xml:space="preserve"> s vnějším zlem. Ve zmiňovaném domku mladý Palach vyrůstal a ráno 16. ledna roku 1969 z něj také odjel do Prahy, aby se tam na Václavském náměstí upálil. Akci provedl s úmyslem vyburcovat lidi z letargie po okupaci Československa. </w:t>
      </w:r>
      <w:r>
        <w:rPr>
          <w:rFonts w:ascii="Verdana" w:hAnsi="Verdana" w:cs="Verdana"/>
          <w:sz w:val="18"/>
          <w:szCs w:val="18"/>
          <w:lang w:val="en-US"/>
        </w:rPr>
        <w:br/>
        <w:t xml:space="preserve">"Zde žil a odtud za svobodu českého národa na smrt odešel </w:t>
      </w:r>
      <w:r>
        <w:rPr>
          <w:rFonts w:ascii="Verdana" w:hAnsi="Verdana" w:cs="Verdana"/>
          <w:color w:val="FF0000"/>
          <w:sz w:val="18"/>
          <w:szCs w:val="18"/>
          <w:shd w:val="clear" w:color="auto" w:fill="E4E4E4"/>
          <w:lang w:val="en-US"/>
        </w:rPr>
        <w:t>Jan</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w:t>
      </w:r>
      <w:r>
        <w:rPr>
          <w:rFonts w:ascii="Verdana" w:hAnsi="Verdana" w:cs="Verdana"/>
          <w:sz w:val="18"/>
          <w:szCs w:val="18"/>
          <w:lang w:val="en-US"/>
        </w:rPr>
        <w:t xml:space="preserve">." Tato stručná věta na pamětní desce je dosud tím jediným, co na domě ve </w:t>
      </w:r>
      <w:r>
        <w:rPr>
          <w:rFonts w:ascii="Verdana" w:hAnsi="Verdana" w:cs="Verdana"/>
          <w:color w:val="FF0000"/>
          <w:sz w:val="18"/>
          <w:szCs w:val="18"/>
          <w:shd w:val="clear" w:color="auto" w:fill="E4E4E4"/>
          <w:lang w:val="en-US"/>
        </w:rPr>
        <w:t>Všetatech</w:t>
      </w:r>
      <w:r>
        <w:rPr>
          <w:rFonts w:ascii="Verdana" w:hAnsi="Verdana" w:cs="Verdana"/>
          <w:sz w:val="18"/>
          <w:szCs w:val="18"/>
          <w:lang w:val="en-US"/>
        </w:rPr>
        <w:t xml:space="preserve"> život a čin vzdoru dvacetiletého studenta připomíná. </w:t>
      </w:r>
      <w:r>
        <w:rPr>
          <w:rFonts w:ascii="Verdana" w:hAnsi="Verdana" w:cs="Verdana"/>
          <w:sz w:val="18"/>
          <w:szCs w:val="18"/>
          <w:lang w:val="en-US"/>
        </w:rPr>
        <w:br/>
        <w:t xml:space="preserve">Přitom ještě před rokem se zdálo, že v šedivém domečku v malém městysi na Mělnicku bude už touto dobou dokončována expozice </w:t>
      </w:r>
      <w:r>
        <w:rPr>
          <w:rFonts w:ascii="Verdana" w:hAnsi="Verdana" w:cs="Verdana"/>
          <w:color w:val="FF0000"/>
          <w:sz w:val="18"/>
          <w:szCs w:val="18"/>
          <w:shd w:val="clear" w:color="auto" w:fill="E4E4E4"/>
          <w:lang w:val="en-US"/>
        </w:rPr>
        <w:t>Památníku</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Jana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Palacha</w:t>
      </w:r>
      <w:r>
        <w:rPr>
          <w:rFonts w:ascii="Verdana" w:hAnsi="Verdana" w:cs="Verdana"/>
          <w:sz w:val="18"/>
          <w:szCs w:val="18"/>
          <w:lang w:val="en-US"/>
        </w:rPr>
        <w:t xml:space="preserve">. Slavnostně otevřen měl být letos v srpnu, na 50. výročí invaze vojsk Varšavské smlouvy do Československa. </w:t>
      </w:r>
      <w:r>
        <w:rPr>
          <w:rFonts w:ascii="Verdana" w:hAnsi="Verdana" w:cs="Verdana"/>
          <w:sz w:val="18"/>
          <w:szCs w:val="18"/>
          <w:lang w:val="en-US"/>
        </w:rPr>
        <w:br/>
      </w:r>
      <w:r>
        <w:rPr>
          <w:rFonts w:ascii="Verdana" w:hAnsi="Verdana" w:cs="Verdana"/>
          <w:color w:val="FF0000"/>
          <w:sz w:val="18"/>
          <w:szCs w:val="18"/>
          <w:shd w:val="clear" w:color="auto" w:fill="E4E4E4"/>
          <w:lang w:val="en-US"/>
        </w:rPr>
        <w:t>Palachův</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památník</w:t>
      </w:r>
      <w:r>
        <w:rPr>
          <w:rFonts w:ascii="Verdana" w:hAnsi="Verdana" w:cs="Verdana"/>
          <w:sz w:val="18"/>
          <w:szCs w:val="18"/>
          <w:lang w:val="en-US"/>
        </w:rPr>
        <w:t xml:space="preserve"> však toto výročí mine. Na domě ještě nezačaly ani stavební práce, natož aby se zde připravovala expozice. Zdržení je bohužel tak velké, že otevřeného památníku se nedočká ani druhé velké výročí v lednu příštího roku, kdy si budeme připomínat 50 let od Palachova upálení.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Hlavně, že památník bude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"Zdržení mě netěší, je to nepříjemné, ale podstatné je, aby památník vznikl a byl udělán kvalitně. Aby to byl důstojný </w:t>
      </w:r>
      <w:r>
        <w:rPr>
          <w:rFonts w:ascii="Verdana" w:hAnsi="Verdana" w:cs="Verdana"/>
          <w:color w:val="FF0000"/>
          <w:sz w:val="18"/>
          <w:szCs w:val="18"/>
          <w:shd w:val="clear" w:color="auto" w:fill="E4E4E4"/>
          <w:lang w:val="en-US"/>
        </w:rPr>
        <w:t>památník</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Jana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Palacha</w:t>
      </w:r>
      <w:r>
        <w:rPr>
          <w:rFonts w:ascii="Verdana" w:hAnsi="Verdana" w:cs="Verdana"/>
          <w:sz w:val="18"/>
          <w:szCs w:val="18"/>
          <w:lang w:val="en-US"/>
        </w:rPr>
        <w:t xml:space="preserve">," sdělil generální </w:t>
      </w:r>
      <w:r>
        <w:rPr>
          <w:rFonts w:ascii="Verdana" w:hAnsi="Verdana" w:cs="Verdana"/>
          <w:color w:val="FF0000"/>
          <w:sz w:val="18"/>
          <w:szCs w:val="18"/>
          <w:shd w:val="clear" w:color="auto" w:fill="E4E4E4"/>
          <w:lang w:val="en-US"/>
        </w:rPr>
        <w:t>ředitel</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Národního</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Michal</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Lukeš</w:t>
      </w:r>
      <w:r>
        <w:rPr>
          <w:rFonts w:ascii="Verdana" w:hAnsi="Verdana" w:cs="Verdana"/>
          <w:sz w:val="18"/>
          <w:szCs w:val="18"/>
          <w:lang w:val="en-US"/>
        </w:rPr>
        <w:t xml:space="preserve">. Předprojektová a projektová příprava památníku se podle něj ukázala časově náročnější, než </w:t>
      </w: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předpokládalo. Navíc se prý dlouho debatovalo s architekty </w:t>
      </w:r>
      <w:r>
        <w:rPr>
          <w:rFonts w:ascii="Verdana" w:hAnsi="Verdana" w:cs="Verdana"/>
          <w:color w:val="FF0000"/>
          <w:sz w:val="18"/>
          <w:szCs w:val="18"/>
          <w:shd w:val="clear" w:color="auto" w:fill="E4E4E4"/>
          <w:lang w:val="en-US"/>
        </w:rPr>
        <w:t>pražské</w:t>
      </w:r>
      <w:r>
        <w:rPr>
          <w:rFonts w:ascii="Verdana" w:hAnsi="Verdana" w:cs="Verdana"/>
          <w:sz w:val="18"/>
          <w:szCs w:val="18"/>
          <w:lang w:val="en-US"/>
        </w:rPr>
        <w:t xml:space="preserve"> architektonické kanceláře MCA atelier, jak realizovat jejich vítězný návrh, aniž Na gymnazijním snímku je Jan Palach první zleva v horní řadě. Vpravo je vítězný koncept </w:t>
      </w:r>
      <w:r>
        <w:rPr>
          <w:rFonts w:ascii="Verdana" w:hAnsi="Verdana" w:cs="Verdana"/>
          <w:color w:val="FF0000"/>
          <w:sz w:val="18"/>
          <w:szCs w:val="18"/>
          <w:shd w:val="clear" w:color="auto" w:fill="E4E4E4"/>
          <w:lang w:val="en-US"/>
        </w:rPr>
        <w:t>Památníku</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J</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Palacha</w:t>
      </w:r>
      <w:r>
        <w:rPr>
          <w:rFonts w:ascii="Verdana" w:hAnsi="Verdana" w:cs="Verdana"/>
          <w:sz w:val="18"/>
          <w:szCs w:val="18"/>
          <w:lang w:val="en-US"/>
        </w:rPr>
        <w:t xml:space="preserve"> od architektů Miroslava Cikána a Pavly Melkové z MCA atelier.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FOTO /ARCHIV GYMNÁZIUM J. P. MĚLNÍK, VIZUALIZACE MCA ATELIER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by muselo dojít k radikálnímu navýšení nákladů. "Hledali jsme kompromis, abychom se vešli do stanovených 22 milionů korun," uvedl Lukeš. </w:t>
      </w: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v současné době dokončuje zadávací dokumentaci veřejné zakázky na výběr dodavatele stavby. "Pokud bude mít tendr standardní průběh, bude stavba zahájena v květnu 2018 a dokončena v květnu 2019. Na stavbu budou navazovat práce na instalaci expozice, která by měla být hotova v červenci 2019. Slavnostní otevření památníku plánuje </w:t>
      </w: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na srpen 2019," uvedla mluvčí muzea Kristina Kvapilová. </w:t>
      </w:r>
      <w:r>
        <w:rPr>
          <w:rFonts w:ascii="Verdana" w:hAnsi="Verdana" w:cs="Verdana"/>
          <w:sz w:val="18"/>
          <w:szCs w:val="18"/>
          <w:lang w:val="en-US"/>
        </w:rPr>
        <w:br/>
        <w:t xml:space="preserve">S myšlenkou vybudovat muzeum v </w:t>
      </w:r>
      <w:r>
        <w:rPr>
          <w:rFonts w:ascii="Verdana" w:hAnsi="Verdana" w:cs="Verdana"/>
          <w:color w:val="FF0000"/>
          <w:sz w:val="18"/>
          <w:szCs w:val="18"/>
          <w:shd w:val="clear" w:color="auto" w:fill="E4E4E4"/>
          <w:lang w:val="en-US"/>
        </w:rPr>
        <w:t>domě</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Jana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Palacha</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ve</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Všetatech</w:t>
      </w:r>
      <w:r>
        <w:rPr>
          <w:rFonts w:ascii="Verdana" w:hAnsi="Verdana" w:cs="Verdana"/>
          <w:sz w:val="18"/>
          <w:szCs w:val="18"/>
          <w:lang w:val="en-US"/>
        </w:rPr>
        <w:t xml:space="preserve"> přišel v roce 2011 pražský grafik Jan Poukar se svým spolkem Národ pohasl. Úspěch slavil koncem roku 2013, kdy poslanci odhlasovali navýšení rozpočtu Ministerstva kultury o šest milionů korun na vykoupení chátrajícího rodinného domu a vytvoření muzea. Návrh na financování tohoto projektu přednesl tehdejší poslanec za TOP 09 František Laudát. </w:t>
      </w:r>
      <w:r>
        <w:rPr>
          <w:rFonts w:ascii="Verdana" w:hAnsi="Verdana" w:cs="Verdana"/>
          <w:sz w:val="18"/>
          <w:szCs w:val="18"/>
          <w:lang w:val="en-US"/>
        </w:rPr>
        <w:br/>
        <w:t xml:space="preserve">"Samozřejmě jsem tehdy nečekal, že to bude trvat přes pět let, než památník vznikne, přesto jsem spokojený. Chtěl jsem, aby stát dům vykoupil a něco s ním udělal, což se stalo. Jestliže si toho domku nikdo nevšímal 25 </w:t>
      </w:r>
      <w:r>
        <w:rPr>
          <w:rFonts w:ascii="Verdana" w:hAnsi="Verdana" w:cs="Verdana"/>
          <w:sz w:val="18"/>
          <w:szCs w:val="18"/>
          <w:lang w:val="en-US"/>
        </w:rPr>
        <w:lastRenderedPageBreak/>
        <w:t xml:space="preserve">let, tak počkat si rok až dva navíc není zase tak podstatné. Důležité je, že projekt běží, </w:t>
      </w: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si to vzalo za své a památník bude," řekl Laudát, který shodou okolností dnes pro </w:t>
      </w:r>
      <w:r>
        <w:rPr>
          <w:rFonts w:ascii="Verdana" w:hAnsi="Verdana" w:cs="Verdana"/>
          <w:color w:val="FF0000"/>
          <w:sz w:val="18"/>
          <w:szCs w:val="18"/>
          <w:shd w:val="clear" w:color="auto" w:fill="E4E4E4"/>
          <w:lang w:val="en-US"/>
        </w:rPr>
        <w:t>Národní</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muzeum</w:t>
      </w:r>
      <w:r>
        <w:rPr>
          <w:rFonts w:ascii="Verdana" w:hAnsi="Verdana" w:cs="Verdana"/>
          <w:sz w:val="18"/>
          <w:szCs w:val="18"/>
          <w:lang w:val="en-US"/>
        </w:rPr>
        <w:t xml:space="preserve"> pracuje, ale památník nemá na starost. Laudát také připomněl, že zhruba rok trvalo jen vykoupení domu, neboť jedním z jeho majitelů byla osoba s omezenou svéprávností, prodej tedy musel zkoumat soud. </w:t>
      </w:r>
      <w:r>
        <w:rPr>
          <w:rFonts w:ascii="Verdana" w:hAnsi="Verdana" w:cs="Verdana"/>
          <w:sz w:val="18"/>
          <w:szCs w:val="18"/>
          <w:lang w:val="en-US"/>
        </w:rPr>
        <w:br/>
        <w:t xml:space="preserve">K dalšímu zdržení pak došlo v momentě, kdy poradní komise ministra kultury, v níž zasedl například architekt Josef Pleskot, historik Petr Blažek nebo výtvarník Vladimir 518, rozhodla o tom, že by nemělo zůstat u prosté rekonstrukce domu, ale památník by měl být pojat mnohem odvážněji. Tak, aby přitáhl veřejnost.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O podobě rozhodla soutěž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Na památník byla vypsána veřejná projektová architektonicko-umělecká soutěž, v níž se utkalo celkem 31 návrhů. Vítězi se v roce 2016 stali architekti Miroslav Cikán a Pavla Melková z MCA atelieru. Jejich návrhu dominuje černá masivní "hrana zla" procházející svým ostřím rodinným domem, jehož okna jsou zatemněna pancéřovými deskami s malými průhledy připomínajícími kukátka do vězeňské cely. Z původního vybavení domu se prakticky nic nedochovalo, pietní podobu stavby proto její autoři vyloučili. Expozice má působit na emoce návštěvníků. </w:t>
      </w:r>
      <w:r>
        <w:rPr>
          <w:rFonts w:ascii="Verdana" w:hAnsi="Verdana" w:cs="Verdana"/>
          <w:sz w:val="18"/>
          <w:szCs w:val="18"/>
          <w:lang w:val="en-US"/>
        </w:rPr>
        <w:br/>
        <w:t xml:space="preserve">"Dům zbavíme příček i podlah. Nemá smysl s pietou zachovávat stávající dispozice, protože vnitřek domu je úplně jiný, než když tam žil Jan Palach," upozornila již dříve architektka Pavla Melková. Součástí památníku bude i stavba přilehlého nového pavilonu s výstavní či konferenční síní a zázemím.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S architekty jsme hledali kompromis, abychom se vešli do stanovených 22 milionů korun," říká generální ředitel </w:t>
      </w:r>
      <w:r>
        <w:rPr>
          <w:rFonts w:ascii="Verdana" w:hAnsi="Verdana" w:cs="Verdana"/>
          <w:color w:val="FF0000"/>
          <w:sz w:val="18"/>
          <w:szCs w:val="18"/>
          <w:shd w:val="clear" w:color="auto" w:fill="E4E4E4"/>
          <w:lang w:val="en-US"/>
        </w:rPr>
        <w:t>Národního</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muzea</w:t>
      </w:r>
      <w:r>
        <w:rPr>
          <w:rFonts w:ascii="Verdana" w:hAnsi="Verdana" w:cs="Verdana"/>
          <w:sz w:val="18"/>
          <w:szCs w:val="18"/>
          <w:lang w:val="en-US"/>
        </w:rPr>
        <w:t xml:space="preserve">.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Sochař Olbram Zoubek 19. ledna 1969 sejmul posmrtnou masku zesnulému Janu Palachovi. Její odlitek nechal vystavit u </w:t>
      </w:r>
      <w:r>
        <w:rPr>
          <w:rFonts w:ascii="Verdana" w:hAnsi="Verdana" w:cs="Verdana"/>
          <w:color w:val="FF0000"/>
          <w:sz w:val="18"/>
          <w:szCs w:val="18"/>
          <w:shd w:val="clear" w:color="auto" w:fill="E4E4E4"/>
          <w:lang w:val="en-US"/>
        </w:rPr>
        <w:t>Národního</w:t>
      </w:r>
      <w:r>
        <w:rPr>
          <w:rFonts w:ascii="Verdana" w:hAnsi="Verdana" w:cs="Verdana"/>
          <w:sz w:val="18"/>
          <w:szCs w:val="18"/>
          <w:lang w:val="en-US"/>
        </w:rPr>
        <w:t xml:space="preserve"> </w:t>
      </w:r>
      <w:r>
        <w:rPr>
          <w:rFonts w:ascii="Verdana" w:hAnsi="Verdana" w:cs="Verdana"/>
          <w:color w:val="FF0000"/>
          <w:sz w:val="18"/>
          <w:szCs w:val="18"/>
          <w:shd w:val="clear" w:color="auto" w:fill="E4E4E4"/>
          <w:lang w:val="en-US"/>
        </w:rPr>
        <w:t>muzea</w:t>
      </w:r>
      <w:r>
        <w:rPr>
          <w:rFonts w:ascii="Verdana" w:hAnsi="Verdana" w:cs="Verdana"/>
          <w:sz w:val="18"/>
          <w:szCs w:val="18"/>
          <w:lang w:val="en-US"/>
        </w:rPr>
        <w:t xml:space="preserve"> poblíž místa Palachova činu. </w:t>
      </w:r>
      <w:r>
        <w:rPr>
          <w:rFonts w:ascii="Verdana" w:hAnsi="Verdana" w:cs="Verdana"/>
          <w:sz w:val="18"/>
          <w:szCs w:val="18"/>
          <w:lang w:val="en-US"/>
        </w:rPr>
        <w:br/>
      </w:r>
    </w:p>
    <w:p w:rsidR="003B27DD" w:rsidRDefault="003B27DD">
      <w:pPr>
        <w:widowControl w:val="0"/>
        <w:autoSpaceDE w:val="0"/>
        <w:autoSpaceDN w:val="0"/>
        <w:adjustRightInd w:val="0"/>
        <w:spacing w:before="100" w:after="100" w:line="240" w:lineRule="auto"/>
        <w:ind w:left="300" w:right="300"/>
        <w:rPr>
          <w:rFonts w:ascii="Verdana" w:hAnsi="Verdana" w:cs="Verdana"/>
          <w:sz w:val="18"/>
          <w:szCs w:val="18"/>
          <w:lang w:val="en-US"/>
        </w:rPr>
      </w:pPr>
      <w:r>
        <w:rPr>
          <w:rFonts w:ascii="Verdana" w:hAnsi="Verdana" w:cs="Verdana"/>
          <w:sz w:val="18"/>
          <w:szCs w:val="18"/>
          <w:lang w:val="en-US"/>
        </w:rPr>
        <w:t xml:space="preserve">Foto: </w:t>
      </w:r>
    </w:p>
    <w:p w:rsidR="003B27DD" w:rsidRDefault="003B27DD">
      <w:pPr>
        <w:widowControl w:val="0"/>
        <w:autoSpaceDE w:val="0"/>
        <w:autoSpaceDN w:val="0"/>
        <w:adjustRightInd w:val="0"/>
        <w:spacing w:after="0" w:line="240" w:lineRule="auto"/>
        <w:ind w:left="300" w:right="300"/>
        <w:rPr>
          <w:rFonts w:ascii="Verdana" w:hAnsi="Verdana" w:cs="Verdana"/>
          <w:sz w:val="18"/>
          <w:szCs w:val="18"/>
          <w:lang w:val="en-US"/>
        </w:rPr>
      </w:pPr>
      <w:r>
        <w:rPr>
          <w:rFonts w:ascii="Verdana" w:hAnsi="Verdana" w:cs="Verdana"/>
          <w:sz w:val="18"/>
          <w:szCs w:val="18"/>
          <w:lang w:val="en-US"/>
        </w:rPr>
        <w:t xml:space="preserve">Zpracovatel: Anopress IT a.s. </w:t>
      </w:r>
    </w:p>
    <w:p w:rsidR="003B27DD" w:rsidRDefault="003B27DD">
      <w:pPr>
        <w:widowControl w:val="0"/>
        <w:autoSpaceDE w:val="0"/>
        <w:autoSpaceDN w:val="0"/>
        <w:adjustRightInd w:val="0"/>
        <w:spacing w:after="0" w:line="240" w:lineRule="auto"/>
        <w:rPr>
          <w:rFonts w:ascii="Verdana" w:hAnsi="Verdana" w:cs="Verdana"/>
          <w:sz w:val="18"/>
          <w:szCs w:val="18"/>
          <w:lang w:val="en-US"/>
        </w:rPr>
      </w:pPr>
      <w:r>
        <w:rPr>
          <w:rFonts w:ascii="Verdana" w:hAnsi="Verdana" w:cs="Verdana"/>
          <w:sz w:val="18"/>
          <w:szCs w:val="18"/>
          <w:lang w:val="en-US"/>
        </w:rPr>
        <w:t xml:space="preserve">  </w:t>
      </w:r>
    </w:p>
    <w:sectPr w:rsidR="003B27DD">
      <w:pgSz w:w="11907" w:h="16839"/>
      <w:pgMar w:top="567" w:right="567" w:bottom="567" w:left="5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0BF"/>
    <w:rsid w:val="001E5C76"/>
    <w:rsid w:val="003B27DD"/>
    <w:rsid w:val="00C56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40B641-2E56-41EE-BE06-D908C591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paragraph" w:styleId="Nadpis1">
    <w:name w:val="heading 1"/>
    <w:basedOn w:val="Normln"/>
    <w:next w:val="Normln"/>
    <w:link w:val="Nadpis1Char"/>
    <w:uiPriority w:val="9"/>
    <w:qFormat/>
    <w:pPr>
      <w:widowControl w:val="0"/>
      <w:autoSpaceDE w:val="0"/>
      <w:autoSpaceDN w:val="0"/>
      <w:adjustRightInd w:val="0"/>
      <w:spacing w:after="0" w:line="240" w:lineRule="auto"/>
      <w:outlineLvl w:val="0"/>
    </w:pPr>
    <w:rPr>
      <w:rFonts w:ascii="Times New Roman" w:hAnsi="Times New Roman"/>
      <w:sz w:val="24"/>
      <w:szCs w:val="24"/>
      <w:lang w:val="en-US"/>
    </w:rPr>
  </w:style>
  <w:style w:type="paragraph" w:styleId="Nadpis2">
    <w:name w:val="heading 2"/>
    <w:basedOn w:val="Normln"/>
    <w:next w:val="Normln"/>
    <w:link w:val="Nadpis2Char"/>
    <w:uiPriority w:val="99"/>
    <w:qFormat/>
    <w:pPr>
      <w:widowControl w:val="0"/>
      <w:autoSpaceDE w:val="0"/>
      <w:autoSpaceDN w:val="0"/>
      <w:adjustRightInd w:val="0"/>
      <w:spacing w:after="0" w:line="240" w:lineRule="auto"/>
      <w:outlineLvl w:val="1"/>
    </w:pPr>
    <w:rPr>
      <w:rFonts w:ascii="Times New Roman" w:hAnsi="Times New Roman"/>
      <w:sz w:val="24"/>
      <w:szCs w:val="24"/>
      <w:lang w:val="en-US"/>
    </w:rPr>
  </w:style>
  <w:style w:type="paragraph" w:styleId="Nadpis3">
    <w:name w:val="heading 3"/>
    <w:basedOn w:val="Normln"/>
    <w:next w:val="Normln"/>
    <w:link w:val="Nadpis3Char"/>
    <w:uiPriority w:val="99"/>
    <w:qFormat/>
    <w:pPr>
      <w:widowControl w:val="0"/>
      <w:autoSpaceDE w:val="0"/>
      <w:autoSpaceDN w:val="0"/>
      <w:adjustRightInd w:val="0"/>
      <w:spacing w:after="0" w:line="240" w:lineRule="auto"/>
      <w:outlineLvl w:val="2"/>
    </w:pPr>
    <w:rPr>
      <w:rFonts w:ascii="Times New Roman" w:hAnsi="Times New Roman"/>
      <w:sz w:val="24"/>
      <w:szCs w:val="24"/>
      <w:lang w:val="en-US"/>
    </w:rPr>
  </w:style>
  <w:style w:type="paragraph" w:styleId="Nadpis4">
    <w:name w:val="heading 4"/>
    <w:basedOn w:val="Normln"/>
    <w:next w:val="Normln"/>
    <w:link w:val="Nadpis4Char"/>
    <w:uiPriority w:val="99"/>
    <w:qFormat/>
    <w:pPr>
      <w:widowControl w:val="0"/>
      <w:autoSpaceDE w:val="0"/>
      <w:autoSpaceDN w:val="0"/>
      <w:adjustRightInd w:val="0"/>
      <w:spacing w:after="0" w:line="240" w:lineRule="auto"/>
      <w:outlineLvl w:val="3"/>
    </w:pPr>
    <w:rPr>
      <w:rFonts w:ascii="Times New Roman" w:hAnsi="Times New Roman"/>
      <w:sz w:val="24"/>
      <w:szCs w:val="24"/>
      <w:lang w:val="en-US"/>
    </w:rPr>
  </w:style>
  <w:style w:type="paragraph" w:styleId="Nadpis5">
    <w:name w:val="heading 5"/>
    <w:basedOn w:val="Normln"/>
    <w:next w:val="Normln"/>
    <w:link w:val="Nadpis5Char"/>
    <w:uiPriority w:val="99"/>
    <w:qFormat/>
    <w:pPr>
      <w:widowControl w:val="0"/>
      <w:autoSpaceDE w:val="0"/>
      <w:autoSpaceDN w:val="0"/>
      <w:adjustRightInd w:val="0"/>
      <w:spacing w:after="0" w:line="240" w:lineRule="auto"/>
      <w:outlineLvl w:val="4"/>
    </w:pPr>
    <w:rPr>
      <w:rFonts w:ascii="Times New Roman" w:hAnsi="Times New Roman"/>
      <w:sz w:val="24"/>
      <w:szCs w:val="24"/>
      <w:lang w:val="en-US"/>
    </w:rPr>
  </w:style>
  <w:style w:type="paragraph" w:styleId="Nadpis6">
    <w:name w:val="heading 6"/>
    <w:basedOn w:val="Normln"/>
    <w:next w:val="Normln"/>
    <w:link w:val="Nadpis6Char"/>
    <w:uiPriority w:val="99"/>
    <w:qFormat/>
    <w:pPr>
      <w:widowControl w:val="0"/>
      <w:autoSpaceDE w:val="0"/>
      <w:autoSpaceDN w:val="0"/>
      <w:adjustRightInd w:val="0"/>
      <w:spacing w:after="0" w:line="240" w:lineRule="auto"/>
      <w:outlineLvl w:val="5"/>
    </w:pPr>
    <w:rPr>
      <w:rFonts w:ascii="Times New Roman" w:hAnsi="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cs="Times New Roman"/>
      <w:b/>
      <w:bCs/>
      <w:sz w:val="28"/>
      <w:szCs w:val="28"/>
    </w:rPr>
  </w:style>
  <w:style w:type="character" w:customStyle="1" w:styleId="Nadpis5Char">
    <w:name w:val="Nadpis 5 Char"/>
    <w:link w:val="Nadpis5"/>
    <w:uiPriority w:val="9"/>
    <w:semiHidden/>
    <w:locked/>
    <w:rPr>
      <w:rFonts w:cs="Times New Roman"/>
      <w:b/>
      <w:bCs/>
      <w:i/>
      <w:iCs/>
      <w:sz w:val="26"/>
      <w:szCs w:val="26"/>
    </w:rPr>
  </w:style>
  <w:style w:type="character" w:customStyle="1" w:styleId="Nadpis6Char">
    <w:name w:val="Nadpis 6 Char"/>
    <w:link w:val="Nadpis6"/>
    <w:uiPriority w:val="9"/>
    <w:semiHidden/>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4937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bukvajovasa</dc:creator>
  <cp:keywords/>
  <dc:description>Created by the HTML-to-RTF Pro DLL .Net 4.2.12.23</dc:description>
  <cp:lastModifiedBy>Pavel</cp:lastModifiedBy>
  <cp:revision>2</cp:revision>
  <dcterms:created xsi:type="dcterms:W3CDTF">2018-03-12T11:33:00Z</dcterms:created>
  <dcterms:modified xsi:type="dcterms:W3CDTF">2018-03-12T11:33:00Z</dcterms:modified>
</cp:coreProperties>
</file>