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CE" w:rsidRPr="00E046A4" w:rsidRDefault="000132CA" w:rsidP="008647CE">
      <w:pPr>
        <w:spacing w:after="0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cs-CZ"/>
        </w:rPr>
      </w:pPr>
      <w:r w:rsidRPr="00E046A4"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t>Příloha č. 2 k odpovědím na otázky časopisu Místní kultura</w:t>
      </w:r>
    </w:p>
    <w:p w:rsidR="008647CE" w:rsidRDefault="008647CE" w:rsidP="008647CE">
      <w:pPr>
        <w:spacing w:after="0"/>
        <w:jc w:val="both"/>
        <w:rPr>
          <w:rFonts w:ascii="Arial" w:hAnsi="Arial" w:cs="Arial"/>
          <w:noProof/>
          <w:sz w:val="24"/>
          <w:szCs w:val="24"/>
          <w:lang w:eastAsia="cs-CZ"/>
        </w:rPr>
      </w:pPr>
      <w:bookmarkStart w:id="0" w:name="_GoBack"/>
      <w:bookmarkEnd w:id="0"/>
    </w:p>
    <w:p w:rsidR="00D1649E" w:rsidRDefault="00D1649E">
      <w:pPr>
        <w:rPr>
          <w:rFonts w:ascii="Arial" w:hAnsi="Arial" w:cs="Arial"/>
        </w:rPr>
      </w:pPr>
    </w:p>
    <w:p w:rsidR="009A3567" w:rsidRPr="009A3567" w:rsidRDefault="009A3567" w:rsidP="009A3567">
      <w:pPr>
        <w:jc w:val="center"/>
        <w:rPr>
          <w:rFonts w:ascii="Arial" w:hAnsi="Arial" w:cs="Arial"/>
          <w:b/>
          <w:sz w:val="20"/>
          <w:szCs w:val="20"/>
        </w:rPr>
      </w:pPr>
      <w:r w:rsidRPr="009A3567">
        <w:rPr>
          <w:rFonts w:ascii="Arial" w:hAnsi="Arial" w:cs="Arial"/>
          <w:b/>
          <w:sz w:val="20"/>
          <w:szCs w:val="20"/>
        </w:rPr>
        <w:t>Dotační program</w:t>
      </w:r>
      <w:r>
        <w:rPr>
          <w:rFonts w:ascii="Arial" w:hAnsi="Arial" w:cs="Arial"/>
          <w:b/>
          <w:sz w:val="20"/>
          <w:szCs w:val="20"/>
        </w:rPr>
        <w:t>y</w:t>
      </w:r>
      <w:r w:rsidRPr="009A3567">
        <w:rPr>
          <w:rFonts w:ascii="Arial" w:hAnsi="Arial" w:cs="Arial"/>
          <w:b/>
          <w:sz w:val="20"/>
          <w:szCs w:val="20"/>
        </w:rPr>
        <w:t xml:space="preserve"> v oblasti kultury a památkové péče v letech 2013 – 2016</w:t>
      </w:r>
    </w:p>
    <w:p w:rsidR="009A3567" w:rsidRDefault="009A3567" w:rsidP="009A3567">
      <w:pPr>
        <w:jc w:val="center"/>
        <w:rPr>
          <w:rFonts w:ascii="Arial" w:hAnsi="Arial" w:cs="Arial"/>
        </w:rPr>
      </w:pPr>
      <w:r w:rsidRPr="009A3567">
        <w:rPr>
          <w:noProof/>
          <w:lang w:eastAsia="cs-CZ"/>
        </w:rPr>
        <w:drawing>
          <wp:inline distT="0" distB="0" distL="0" distR="0" wp14:anchorId="507AA546" wp14:editId="0C234F8B">
            <wp:extent cx="6840220" cy="3265848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26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D65" w:rsidRDefault="00057D65" w:rsidP="009A3567">
      <w:pPr>
        <w:jc w:val="center"/>
      </w:pPr>
      <w:r>
        <w:t xml:space="preserve">                                    </w:t>
      </w:r>
    </w:p>
    <w:p w:rsidR="00FA7183" w:rsidRDefault="00FA7183" w:rsidP="00FA7183">
      <w:pPr>
        <w:rPr>
          <w:rFonts w:ascii="Arial" w:hAnsi="Arial" w:cs="Arial"/>
        </w:rPr>
      </w:pPr>
      <w:r w:rsidRPr="00681DDA">
        <w:rPr>
          <w:noProof/>
          <w:lang w:eastAsia="cs-CZ"/>
        </w:rPr>
        <w:drawing>
          <wp:inline distT="0" distB="0" distL="0" distR="0" wp14:anchorId="1D11062A" wp14:editId="31264550">
            <wp:extent cx="6840220" cy="4419966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41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183" w:rsidRDefault="00FA7183" w:rsidP="00FA7183">
      <w:pPr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 wp14:anchorId="243DCF8D" wp14:editId="7250249E">
            <wp:extent cx="6810375" cy="3952875"/>
            <wp:effectExtent l="0" t="0" r="9525" b="9525"/>
            <wp:docPr id="25" name="Graf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D15E4" w:rsidRDefault="005D15E4">
      <w:pPr>
        <w:rPr>
          <w:rFonts w:ascii="Arial" w:hAnsi="Arial" w:cs="Arial"/>
        </w:rPr>
      </w:pPr>
    </w:p>
    <w:p w:rsidR="005D15E4" w:rsidRDefault="005D15E4" w:rsidP="005D15E4">
      <w:pPr>
        <w:pBdr>
          <w:bottom w:val="single" w:sz="4" w:space="1" w:color="auto"/>
        </w:pBdr>
        <w:rPr>
          <w:rFonts w:ascii="Arial" w:hAnsi="Arial" w:cs="Arial"/>
        </w:rPr>
      </w:pPr>
    </w:p>
    <w:p w:rsidR="009A3567" w:rsidRDefault="009A3567" w:rsidP="009A0140">
      <w:pPr>
        <w:spacing w:after="0"/>
        <w:jc w:val="center"/>
        <w:rPr>
          <w:rFonts w:ascii="Arial" w:hAnsi="Arial" w:cs="Arial"/>
          <w:b/>
          <w:u w:val="single"/>
        </w:rPr>
      </w:pPr>
    </w:p>
    <w:p w:rsidR="00C200ED" w:rsidRDefault="00C200ED">
      <w:pPr>
        <w:rPr>
          <w:rFonts w:ascii="Arial" w:hAnsi="Arial" w:cs="Arial"/>
          <w:sz w:val="20"/>
        </w:rPr>
      </w:pPr>
    </w:p>
    <w:p w:rsidR="00C200ED" w:rsidRDefault="00C200ED" w:rsidP="00C200ED">
      <w:pPr>
        <w:rPr>
          <w:rFonts w:ascii="Arial" w:hAnsi="Arial" w:cs="Arial"/>
        </w:rPr>
      </w:pPr>
      <w:r w:rsidRPr="007C6669">
        <w:rPr>
          <w:noProof/>
          <w:lang w:eastAsia="cs-CZ"/>
        </w:rPr>
        <w:drawing>
          <wp:inline distT="0" distB="0" distL="0" distR="0" wp14:anchorId="50CB65D6" wp14:editId="260EA786">
            <wp:extent cx="6840220" cy="2861034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86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0ED" w:rsidRDefault="00C200ED" w:rsidP="00C200ED">
      <w:pPr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 wp14:anchorId="1B3D7EEC" wp14:editId="213AE2E7">
            <wp:extent cx="6840220" cy="3724275"/>
            <wp:effectExtent l="0" t="0" r="17780" b="9525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200ED" w:rsidRDefault="00C200ED">
      <w:pPr>
        <w:rPr>
          <w:rFonts w:ascii="Arial" w:hAnsi="Arial" w:cs="Arial"/>
          <w:sz w:val="20"/>
        </w:rPr>
      </w:pPr>
    </w:p>
    <w:p w:rsidR="00C200ED" w:rsidRDefault="00C200ED" w:rsidP="00C200ED">
      <w:pPr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6B1F701D" wp14:editId="301CEB38">
            <wp:extent cx="6772275" cy="2743200"/>
            <wp:effectExtent l="0" t="0" r="9525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200ED" w:rsidRDefault="00C200ED" w:rsidP="005D15E4">
      <w:pPr>
        <w:jc w:val="both"/>
        <w:rPr>
          <w:rFonts w:ascii="Arial" w:hAnsi="Arial" w:cs="Arial"/>
          <w:sz w:val="24"/>
        </w:rPr>
      </w:pPr>
      <w:r w:rsidRPr="005D15E4">
        <w:rPr>
          <w:rFonts w:ascii="Arial" w:hAnsi="Arial" w:cs="Arial"/>
          <w:sz w:val="24"/>
        </w:rPr>
        <w:t>Propočtem celkových výdajů Plzeňského kraje poskytnutých příspěvkovým organizacím na provoz k celkovému počtu návštěvníků bylo prokázáno, že výrazné navýšení podpory Plzeňského kraje s ohledem realizaci projektu Plzeň – Evropské hlavní město kultury 2015 se promítlo pozitivně. Potenciál objemu návštěvníků dokázaly organizace využít a snížily tím výdaj na jednoho návštěvníka na částku 489,86 Kč, došlo tím k narušení trendu stoupajícího výdaje na jednoho návštěvníka z let 2013 a 2014.</w:t>
      </w:r>
    </w:p>
    <w:p w:rsidR="005D15E4" w:rsidRDefault="005D15E4" w:rsidP="005D15E4">
      <w:pPr>
        <w:jc w:val="both"/>
        <w:rPr>
          <w:rFonts w:ascii="Arial" w:hAnsi="Arial" w:cs="Arial"/>
          <w:sz w:val="24"/>
        </w:rPr>
      </w:pPr>
    </w:p>
    <w:sectPr w:rsidR="005D15E4" w:rsidSect="00D125F5"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FA" w:rsidRDefault="00AC47FA" w:rsidP="009A0140">
      <w:pPr>
        <w:spacing w:after="0" w:line="240" w:lineRule="auto"/>
      </w:pPr>
      <w:r>
        <w:separator/>
      </w:r>
    </w:p>
  </w:endnote>
  <w:endnote w:type="continuationSeparator" w:id="0">
    <w:p w:rsidR="00AC47FA" w:rsidRDefault="00AC47FA" w:rsidP="009A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-1424718826"/>
      <w:docPartObj>
        <w:docPartGallery w:val="Page Numbers (Bottom of Page)"/>
        <w:docPartUnique/>
      </w:docPartObj>
    </w:sdtPr>
    <w:sdtEndPr/>
    <w:sdtContent>
      <w:p w:rsidR="005D15E4" w:rsidRDefault="005D15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6A4">
          <w:rPr>
            <w:noProof/>
          </w:rPr>
          <w:t>1</w:t>
        </w:r>
        <w:r>
          <w:fldChar w:fldCharType="end"/>
        </w:r>
      </w:p>
    </w:sdtContent>
  </w:sdt>
  <w:p w:rsidR="005D15E4" w:rsidRDefault="005D15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FA" w:rsidRDefault="00AC47FA" w:rsidP="009A0140">
      <w:pPr>
        <w:spacing w:after="0" w:line="240" w:lineRule="auto"/>
      </w:pPr>
      <w:r>
        <w:separator/>
      </w:r>
    </w:p>
  </w:footnote>
  <w:footnote w:type="continuationSeparator" w:id="0">
    <w:p w:rsidR="00AC47FA" w:rsidRDefault="00AC47FA" w:rsidP="009A0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2B3"/>
    <w:multiLevelType w:val="hybridMultilevel"/>
    <w:tmpl w:val="7E0E7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A5CF4"/>
    <w:multiLevelType w:val="hybridMultilevel"/>
    <w:tmpl w:val="890AEB52"/>
    <w:lvl w:ilvl="0" w:tplc="83AE23D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92211"/>
    <w:multiLevelType w:val="hybridMultilevel"/>
    <w:tmpl w:val="A2FE98AE"/>
    <w:lvl w:ilvl="0" w:tplc="73842DAC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53407"/>
    <w:multiLevelType w:val="hybridMultilevel"/>
    <w:tmpl w:val="6D0E2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E11AE"/>
    <w:multiLevelType w:val="hybridMultilevel"/>
    <w:tmpl w:val="DDF49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30884"/>
    <w:multiLevelType w:val="hybridMultilevel"/>
    <w:tmpl w:val="E626C8D4"/>
    <w:lvl w:ilvl="0" w:tplc="116228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F232F"/>
    <w:multiLevelType w:val="hybridMultilevel"/>
    <w:tmpl w:val="E5965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42F11"/>
    <w:multiLevelType w:val="hybridMultilevel"/>
    <w:tmpl w:val="993AF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803EE"/>
    <w:multiLevelType w:val="hybridMultilevel"/>
    <w:tmpl w:val="F22C1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E7090"/>
    <w:multiLevelType w:val="hybridMultilevel"/>
    <w:tmpl w:val="A5449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E6F7F"/>
    <w:multiLevelType w:val="hybridMultilevel"/>
    <w:tmpl w:val="4DF04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E72E2"/>
    <w:multiLevelType w:val="hybridMultilevel"/>
    <w:tmpl w:val="284AFA40"/>
    <w:lvl w:ilvl="0" w:tplc="7A2A0CD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949EC"/>
    <w:multiLevelType w:val="hybridMultilevel"/>
    <w:tmpl w:val="AD0AE312"/>
    <w:lvl w:ilvl="0" w:tplc="10141FA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F713A"/>
    <w:multiLevelType w:val="hybridMultilevel"/>
    <w:tmpl w:val="4ECECF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12"/>
  </w:num>
  <w:num w:numId="6">
    <w:abstractNumId w:val="2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3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4D"/>
    <w:rsid w:val="000052E0"/>
    <w:rsid w:val="000132CA"/>
    <w:rsid w:val="00057D65"/>
    <w:rsid w:val="000640FF"/>
    <w:rsid w:val="001B0F3B"/>
    <w:rsid w:val="001D3AD7"/>
    <w:rsid w:val="002B0B7B"/>
    <w:rsid w:val="00324CDD"/>
    <w:rsid w:val="003A23B5"/>
    <w:rsid w:val="00424D94"/>
    <w:rsid w:val="004409E7"/>
    <w:rsid w:val="005D15E4"/>
    <w:rsid w:val="005F534D"/>
    <w:rsid w:val="00624F61"/>
    <w:rsid w:val="00681DDA"/>
    <w:rsid w:val="007C6669"/>
    <w:rsid w:val="008647CE"/>
    <w:rsid w:val="009156DF"/>
    <w:rsid w:val="00924274"/>
    <w:rsid w:val="0096213F"/>
    <w:rsid w:val="00987701"/>
    <w:rsid w:val="009A0140"/>
    <w:rsid w:val="009A3567"/>
    <w:rsid w:val="00A322BD"/>
    <w:rsid w:val="00AC47FA"/>
    <w:rsid w:val="00B52679"/>
    <w:rsid w:val="00B66A53"/>
    <w:rsid w:val="00BB0BA4"/>
    <w:rsid w:val="00C200ED"/>
    <w:rsid w:val="00D125F5"/>
    <w:rsid w:val="00D1649E"/>
    <w:rsid w:val="00D252ED"/>
    <w:rsid w:val="00DD4B52"/>
    <w:rsid w:val="00E046A4"/>
    <w:rsid w:val="00EA241A"/>
    <w:rsid w:val="00F718E5"/>
    <w:rsid w:val="00FA7183"/>
    <w:rsid w:val="00FB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7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47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00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0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0140"/>
  </w:style>
  <w:style w:type="paragraph" w:styleId="Zpat">
    <w:name w:val="footer"/>
    <w:basedOn w:val="Normln"/>
    <w:link w:val="ZpatChar"/>
    <w:uiPriority w:val="99"/>
    <w:unhideWhenUsed/>
    <w:rsid w:val="009A0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0140"/>
  </w:style>
  <w:style w:type="paragraph" w:customStyle="1" w:styleId="PKNormal">
    <w:name w:val="PK_Normal"/>
    <w:basedOn w:val="Normln"/>
    <w:qFormat/>
    <w:rsid w:val="00057D6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bidi="en-US"/>
    </w:rPr>
  </w:style>
  <w:style w:type="character" w:styleId="Hypertextovodkaz">
    <w:name w:val="Hyperlink"/>
    <w:basedOn w:val="Standardnpsmoodstavce"/>
    <w:uiPriority w:val="99"/>
    <w:unhideWhenUsed/>
    <w:rsid w:val="00B526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7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47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00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0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0140"/>
  </w:style>
  <w:style w:type="paragraph" w:styleId="Zpat">
    <w:name w:val="footer"/>
    <w:basedOn w:val="Normln"/>
    <w:link w:val="ZpatChar"/>
    <w:uiPriority w:val="99"/>
    <w:unhideWhenUsed/>
    <w:rsid w:val="009A0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0140"/>
  </w:style>
  <w:style w:type="paragraph" w:customStyle="1" w:styleId="PKNormal">
    <w:name w:val="PK_Normal"/>
    <w:basedOn w:val="Normln"/>
    <w:qFormat/>
    <w:rsid w:val="00057D6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bidi="en-US"/>
    </w:rPr>
  </w:style>
  <w:style w:type="character" w:styleId="Hypertextovodkaz">
    <w:name w:val="Hyperlink"/>
    <w:basedOn w:val="Standardnpsmoodstavce"/>
    <w:uiPriority w:val="99"/>
    <w:unhideWhenUsed/>
    <w:rsid w:val="00B52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paris\Data\Dokumenty\Odbor_KPC\Spole&#269;n&#253;_KPC\%20ROZPO&#268;ET%202016\Anal&#253;za%202013-16%20-%20pro%20hejtmana\P&#345;&#237;m&#233;%20dotace%202013-2016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paris\Data\Dokumenty\Odbor_KPC\Spole&#269;n&#253;_KPC\%20ROZPO&#268;ET%202016\Anal&#253;za%202013-16%20-%20pro%20hejtmana\Po&#269;et%20kulturn&#237;ch%20akc&#237;%20a%20n&#225;v&#353;t&#283;vnost%202013-15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paris\Data\Dokumenty\Odbor_KPC\Spole&#269;n&#253;_KPC\%20ROZPO&#268;ET%202016\Anal&#253;za%202013-16%20-%20pro%20hejtmana\Po&#269;et%20kulturn&#237;ch%20akc&#237;%20a%20n&#225;v&#353;t&#283;vnost%202013-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Přímé dotace Plzeňského kraje v oblasti kultury v letech 2013-2016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List1!$A$30:$A$33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List1!$B$30:$B$33</c:f>
              <c:numCache>
                <c:formatCode>#,##0</c:formatCode>
                <c:ptCount val="4"/>
                <c:pt idx="0">
                  <c:v>13950</c:v>
                </c:pt>
                <c:pt idx="1">
                  <c:v>11460</c:v>
                </c:pt>
                <c:pt idx="2">
                  <c:v>13900</c:v>
                </c:pt>
                <c:pt idx="3">
                  <c:v>19170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74-4E28-9949-32790D895B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44362880"/>
        <c:axId val="151651456"/>
      </c:barChart>
      <c:catAx>
        <c:axId val="14436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1651456"/>
        <c:crosses val="autoZero"/>
        <c:auto val="1"/>
        <c:lblAlgn val="ctr"/>
        <c:lblOffset val="100"/>
        <c:noMultiLvlLbl val="0"/>
      </c:catAx>
      <c:valAx>
        <c:axId val="151651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4362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Počet kulturních akcí a návštěvnost příspěvkových organizací PK v oblasti kultury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'pro graf'!$B$24</c:f>
              <c:strCache>
                <c:ptCount val="1"/>
                <c:pt idx="0">
                  <c:v>2013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 graf'!$A$25:$A$27</c:f>
              <c:strCache>
                <c:ptCount val="3"/>
                <c:pt idx="0">
                  <c:v>Celkový počet akcí</c:v>
                </c:pt>
                <c:pt idx="1">
                  <c:v>Celková návštěvnost</c:v>
                </c:pt>
                <c:pt idx="2">
                  <c:v>Návštěvnost v Den krajů</c:v>
                </c:pt>
              </c:strCache>
            </c:strRef>
          </c:cat>
          <c:val>
            <c:numRef>
              <c:f>'pro graf'!$B$25:$B$27</c:f>
              <c:numCache>
                <c:formatCode>#,##0</c:formatCode>
                <c:ptCount val="3"/>
                <c:pt idx="0">
                  <c:v>1215</c:v>
                </c:pt>
                <c:pt idx="1">
                  <c:v>372455</c:v>
                </c:pt>
                <c:pt idx="2">
                  <c:v>8387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6E-43C6-8BAF-6AB45AA25092}"/>
            </c:ext>
          </c:extLst>
        </c:ser>
        <c:ser>
          <c:idx val="1"/>
          <c:order val="1"/>
          <c:tx>
            <c:strRef>
              <c:f>'pro graf'!$C$24</c:f>
              <c:strCache>
                <c:ptCount val="1"/>
                <c:pt idx="0">
                  <c:v>2014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 graf'!$A$25:$A$27</c:f>
              <c:strCache>
                <c:ptCount val="3"/>
                <c:pt idx="0">
                  <c:v>Celkový počet akcí</c:v>
                </c:pt>
                <c:pt idx="1">
                  <c:v>Celková návštěvnost</c:v>
                </c:pt>
                <c:pt idx="2">
                  <c:v>Návštěvnost v Den krajů</c:v>
                </c:pt>
              </c:strCache>
            </c:strRef>
          </c:cat>
          <c:val>
            <c:numRef>
              <c:f>'pro graf'!$C$25:$C$27</c:f>
              <c:numCache>
                <c:formatCode>#,##0</c:formatCode>
                <c:ptCount val="3"/>
                <c:pt idx="0">
                  <c:v>860</c:v>
                </c:pt>
                <c:pt idx="1">
                  <c:v>357579</c:v>
                </c:pt>
                <c:pt idx="2">
                  <c:v>6484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6E-43C6-8BAF-6AB45AA25092}"/>
            </c:ext>
          </c:extLst>
        </c:ser>
        <c:ser>
          <c:idx val="2"/>
          <c:order val="2"/>
          <c:tx>
            <c:strRef>
              <c:f>'pro graf'!$D$24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 graf'!$A$25:$A$27</c:f>
              <c:strCache>
                <c:ptCount val="3"/>
                <c:pt idx="0">
                  <c:v>Celkový počet akcí</c:v>
                </c:pt>
                <c:pt idx="1">
                  <c:v>Celková návštěvnost</c:v>
                </c:pt>
                <c:pt idx="2">
                  <c:v>Návštěvnost v Den krajů</c:v>
                </c:pt>
              </c:strCache>
            </c:strRef>
          </c:cat>
          <c:val>
            <c:numRef>
              <c:f>'pro graf'!$D$25:$D$27</c:f>
              <c:numCache>
                <c:formatCode>#,##0</c:formatCode>
                <c:ptCount val="3"/>
                <c:pt idx="0">
                  <c:v>1196</c:v>
                </c:pt>
                <c:pt idx="1">
                  <c:v>409954</c:v>
                </c:pt>
                <c:pt idx="2">
                  <c:v>5355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46E-43C6-8BAF-6AB45AA250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51680128"/>
        <c:axId val="151681664"/>
      </c:barChart>
      <c:catAx>
        <c:axId val="151680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1681664"/>
        <c:crosses val="autoZero"/>
        <c:auto val="1"/>
        <c:lblAlgn val="ctr"/>
        <c:lblOffset val="100"/>
        <c:noMultiLvlLbl val="0"/>
      </c:catAx>
      <c:valAx>
        <c:axId val="151681664"/>
        <c:scaling>
          <c:orientation val="minMax"/>
          <c:max val="4200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1680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5126869423343223"/>
          <c:y val="0.21692399274832921"/>
          <c:w val="0.17117980698946123"/>
          <c:h val="7.86086532997808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Výdaj na jednoho návštěvníka PO PK v oblasti kultury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graf2!$A$4</c:f>
              <c:strCache>
                <c:ptCount val="1"/>
                <c:pt idx="0">
                  <c:v>Výdaj na 1 návštěvníka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9.9390529770276612E-2"/>
                  <c:y val="-0.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C5A-46B2-85C6-603820A8C3A8}"/>
                </c:ext>
              </c:extLst>
            </c:dLbl>
            <c:dLbl>
              <c:idx val="1"/>
              <c:layout>
                <c:manualLayout>
                  <c:x val="6.0009376465072671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C5A-46B2-85C6-603820A8C3A8}"/>
                </c:ext>
              </c:extLst>
            </c:dLbl>
            <c:dLbl>
              <c:idx val="2"/>
              <c:layout>
                <c:manualLayout>
                  <c:x val="7.5011720581340839E-3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C5A-46B2-85C6-603820A8C3A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numRef>
              <c:f>graf2!$B$1:$D$1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graf2!$B$4:$D$4</c:f>
              <c:numCache>
                <c:formatCode>#,##0.00\ "Kč"</c:formatCode>
                <c:ptCount val="3"/>
                <c:pt idx="0">
                  <c:v>506.01012202816446</c:v>
                </c:pt>
                <c:pt idx="1">
                  <c:v>527.1310675403198</c:v>
                </c:pt>
                <c:pt idx="2">
                  <c:v>489.85983793303637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C5A-46B2-85C6-603820A8C3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712512"/>
        <c:axId val="151714048"/>
      </c:lineChart>
      <c:catAx>
        <c:axId val="151712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1714048"/>
        <c:crosses val="autoZero"/>
        <c:auto val="1"/>
        <c:lblAlgn val="ctr"/>
        <c:lblOffset val="100"/>
        <c:noMultiLvlLbl val="0"/>
      </c:catAx>
      <c:valAx>
        <c:axId val="151714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&quot;Kč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1712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Kuželka Josef</dc:creator>
  <cp:lastModifiedBy>Pavel Suk</cp:lastModifiedBy>
  <cp:revision>3</cp:revision>
  <dcterms:created xsi:type="dcterms:W3CDTF">2016-07-28T07:36:00Z</dcterms:created>
  <dcterms:modified xsi:type="dcterms:W3CDTF">2016-09-09T06:17:00Z</dcterms:modified>
</cp:coreProperties>
</file>