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76ED" w:rsidRPr="003076ED" w:rsidRDefault="004D1F47">
      <w:pPr>
        <w:jc w:val="center"/>
        <w:rPr>
          <w:rFonts w:ascii="Trebuchet MS" w:hAnsi="Trebuchet MS"/>
          <w:b/>
          <w:color w:val="365F91"/>
          <w:sz w:val="36"/>
          <w:szCs w:val="36"/>
        </w:rPr>
      </w:pPr>
      <w:r>
        <w:rPr>
          <w:rFonts w:ascii="Trebuchet MS" w:hAnsi="Trebuchet MS"/>
          <w:noProof/>
          <w:lang w:eastAsia="cs-CZ"/>
        </w:rPr>
        <w:drawing>
          <wp:anchor distT="0" distB="0" distL="114300" distR="114300" simplePos="0" relativeHeight="251659264" behindDoc="1" locked="0" layoutInCell="1" allowOverlap="1">
            <wp:simplePos x="0" y="0"/>
            <wp:positionH relativeFrom="column">
              <wp:posOffset>8890</wp:posOffset>
            </wp:positionH>
            <wp:positionV relativeFrom="paragraph">
              <wp:posOffset>-594995</wp:posOffset>
            </wp:positionV>
            <wp:extent cx="5760720" cy="1704340"/>
            <wp:effectExtent l="19050" t="0" r="0" b="0"/>
            <wp:wrapNone/>
            <wp:docPr id="2" name="Obrázek 1" descr="Popis: C:\Users\Petr\AppData\Local\Microsoft\Windows\INetCache\Content.Word\Vejce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C:\Users\Petr\AppData\Local\Microsoft\Windows\INetCache\Content.Word\Vejce2016.jpg"/>
                    <pic:cNvPicPr>
                      <a:picLocks noChangeAspect="1" noChangeArrowheads="1"/>
                    </pic:cNvPicPr>
                  </pic:nvPicPr>
                  <pic:blipFill>
                    <a:blip r:embed="rId6" cstate="print"/>
                    <a:srcRect/>
                    <a:stretch>
                      <a:fillRect/>
                    </a:stretch>
                  </pic:blipFill>
                  <pic:spPr bwMode="auto">
                    <a:xfrm>
                      <a:off x="0" y="0"/>
                      <a:ext cx="5760720" cy="1704340"/>
                    </a:xfrm>
                    <a:prstGeom prst="rect">
                      <a:avLst/>
                    </a:prstGeom>
                    <a:noFill/>
                  </pic:spPr>
                </pic:pic>
              </a:graphicData>
            </a:graphic>
          </wp:anchor>
        </w:drawing>
      </w:r>
    </w:p>
    <w:p w:rsidR="003076ED" w:rsidRPr="003076ED" w:rsidRDefault="003076ED">
      <w:pPr>
        <w:jc w:val="center"/>
        <w:rPr>
          <w:rFonts w:ascii="Trebuchet MS" w:hAnsi="Trebuchet MS"/>
          <w:b/>
          <w:color w:val="365F91"/>
          <w:sz w:val="36"/>
          <w:szCs w:val="36"/>
        </w:rPr>
      </w:pPr>
    </w:p>
    <w:p w:rsidR="002C6442" w:rsidRPr="003076ED" w:rsidRDefault="00687F64" w:rsidP="003076ED">
      <w:pPr>
        <w:jc w:val="center"/>
        <w:rPr>
          <w:rFonts w:ascii="Trebuchet MS" w:hAnsi="Trebuchet MS"/>
          <w:b/>
          <w:bCs/>
          <w:sz w:val="28"/>
          <w:szCs w:val="24"/>
        </w:rPr>
      </w:pPr>
      <w:r w:rsidRPr="003076ED">
        <w:rPr>
          <w:rFonts w:ascii="Trebuchet MS" w:hAnsi="Trebuchet MS"/>
          <w:b/>
          <w:bCs/>
          <w:sz w:val="36"/>
          <w:szCs w:val="32"/>
        </w:rPr>
        <w:br/>
      </w:r>
      <w:r w:rsidRPr="00687F64">
        <w:rPr>
          <w:rFonts w:ascii="Trebuchet MS" w:hAnsi="Trebuchet MS"/>
          <w:b/>
          <w:sz w:val="32"/>
          <w:szCs w:val="36"/>
        </w:rPr>
        <w:t>TISKOVÁ ZPRÁVA</w:t>
      </w:r>
    </w:p>
    <w:p w:rsidR="002C6442" w:rsidRPr="003076ED" w:rsidRDefault="00687F64" w:rsidP="003076ED">
      <w:pPr>
        <w:tabs>
          <w:tab w:val="right" w:pos="9072"/>
        </w:tabs>
        <w:jc w:val="both"/>
        <w:rPr>
          <w:rFonts w:ascii="Trebuchet MS" w:hAnsi="Trebuchet MS"/>
          <w:b/>
          <w:sz w:val="28"/>
          <w:szCs w:val="28"/>
        </w:rPr>
      </w:pPr>
      <w:r w:rsidRPr="003076ED">
        <w:rPr>
          <w:rFonts w:ascii="Trebuchet MS" w:hAnsi="Trebuchet MS"/>
          <w:bCs/>
          <w:sz w:val="24"/>
          <w:szCs w:val="24"/>
        </w:rPr>
        <w:t>9. 3. 2016</w:t>
      </w:r>
    </w:p>
    <w:p w:rsidR="002C6442" w:rsidRPr="003076ED" w:rsidRDefault="00687F64" w:rsidP="003076ED">
      <w:pPr>
        <w:jc w:val="both"/>
        <w:rPr>
          <w:rFonts w:ascii="Trebuchet MS" w:hAnsi="Trebuchet MS"/>
          <w:sz w:val="28"/>
          <w:szCs w:val="28"/>
        </w:rPr>
      </w:pPr>
      <w:r w:rsidRPr="003076ED">
        <w:rPr>
          <w:rFonts w:ascii="Trebuchet MS" w:hAnsi="Trebuchet MS"/>
          <w:b/>
          <w:sz w:val="28"/>
          <w:szCs w:val="28"/>
        </w:rPr>
        <w:t>Velikonoce na Hluboké letos znovu nabídnou unikátní obří kraslice</w:t>
      </w:r>
    </w:p>
    <w:p w:rsidR="002C6442" w:rsidRPr="003076ED" w:rsidRDefault="00687F64" w:rsidP="003076ED">
      <w:pPr>
        <w:jc w:val="both"/>
        <w:rPr>
          <w:rFonts w:ascii="Trebuchet MS" w:hAnsi="Trebuchet MS"/>
          <w:b/>
          <w:sz w:val="24"/>
          <w:szCs w:val="24"/>
        </w:rPr>
      </w:pPr>
      <w:r w:rsidRPr="003076ED">
        <w:rPr>
          <w:rFonts w:ascii="Trebuchet MS" w:hAnsi="Trebuchet MS"/>
          <w:b/>
          <w:sz w:val="24"/>
          <w:szCs w:val="24"/>
        </w:rPr>
        <w:t>Veliko</w:t>
      </w:r>
      <w:r w:rsidR="003076ED">
        <w:rPr>
          <w:rFonts w:ascii="Trebuchet MS" w:hAnsi="Trebuchet MS"/>
          <w:b/>
          <w:sz w:val="24"/>
          <w:szCs w:val="24"/>
        </w:rPr>
        <w:t>noce v Hluboké nad Vltavou</w:t>
      </w:r>
      <w:r w:rsidRPr="003076ED">
        <w:rPr>
          <w:rFonts w:ascii="Trebuchet MS" w:hAnsi="Trebuchet MS"/>
          <w:b/>
          <w:sz w:val="24"/>
          <w:szCs w:val="24"/>
        </w:rPr>
        <w:t xml:space="preserve"> znovu nabídnou obyvatelům a návštěvníkům města unikátní Stezku za obřími kraslicemi. Organizátoři pro letošek přichystali hned několik novinek. Generálním partnerem akce je od jejího zrodu Jaderná elektrárna Temelín Skupiny ČEZ.</w:t>
      </w:r>
    </w:p>
    <w:p w:rsidR="002C6442" w:rsidRPr="003076ED" w:rsidRDefault="00687F64" w:rsidP="003076ED">
      <w:pPr>
        <w:jc w:val="both"/>
        <w:rPr>
          <w:rFonts w:ascii="Trebuchet MS" w:hAnsi="Trebuchet MS"/>
          <w:sz w:val="24"/>
          <w:szCs w:val="24"/>
        </w:rPr>
      </w:pPr>
      <w:r w:rsidRPr="003076ED">
        <w:rPr>
          <w:rFonts w:ascii="Trebuchet MS" w:hAnsi="Trebuchet MS"/>
          <w:i/>
          <w:sz w:val="24"/>
          <w:szCs w:val="24"/>
        </w:rPr>
        <w:t>„Jde o originální myšlenku, v níž se vzájemně prolínají různé oblasti, které dlouhodobě podporujeme, ať už je to podpora handicapovaných, sport, kultura, nebo volnočasové aktivity pro všechny generace. Součástí akce je navíc sbírka, jejíž výtěžek pomůže konkrétnímu handicapovanému člověku,“</w:t>
      </w:r>
      <w:r w:rsidRPr="003076ED">
        <w:rPr>
          <w:rFonts w:ascii="Trebuchet MS" w:hAnsi="Trebuchet MS"/>
          <w:b/>
          <w:sz w:val="24"/>
          <w:szCs w:val="24"/>
        </w:rPr>
        <w:t xml:space="preserve"> </w:t>
      </w:r>
      <w:r w:rsidRPr="003076ED">
        <w:rPr>
          <w:rFonts w:ascii="Trebuchet MS" w:hAnsi="Trebuchet MS"/>
          <w:sz w:val="24"/>
          <w:szCs w:val="24"/>
        </w:rPr>
        <w:t>uvedl vedoucí Útvaru komunikace Jaderné elektrárny Temelín Petr Šuleř.</w:t>
      </w:r>
    </w:p>
    <w:p w:rsidR="002C6442" w:rsidRPr="003076ED" w:rsidRDefault="00687F64" w:rsidP="003076ED">
      <w:pPr>
        <w:jc w:val="both"/>
        <w:rPr>
          <w:rFonts w:ascii="Trebuchet MS" w:hAnsi="Trebuchet MS"/>
          <w:b/>
          <w:sz w:val="24"/>
          <w:szCs w:val="24"/>
        </w:rPr>
      </w:pPr>
      <w:r w:rsidRPr="003076ED">
        <w:rPr>
          <w:rFonts w:ascii="Trebuchet MS" w:hAnsi="Trebuchet MS"/>
          <w:sz w:val="24"/>
          <w:szCs w:val="24"/>
        </w:rPr>
        <w:t>V loňském roce účastníci charitativního běhu darovali celkem 29 tisíc korun, za které pořadatelé pořídili sportovní vybavení pro hendikepovaného spoluobčana, cyklistu a bývalého mistra světa v cyklotrialu, Jaroslava Blažka.</w:t>
      </w:r>
    </w:p>
    <w:p w:rsidR="002C6442" w:rsidRPr="003076ED" w:rsidRDefault="00687F64" w:rsidP="003076ED">
      <w:pPr>
        <w:jc w:val="both"/>
        <w:rPr>
          <w:rFonts w:ascii="Trebuchet MS" w:hAnsi="Trebuchet MS"/>
          <w:sz w:val="24"/>
          <w:szCs w:val="24"/>
        </w:rPr>
      </w:pPr>
      <w:r w:rsidRPr="003076ED">
        <w:rPr>
          <w:rFonts w:ascii="Trebuchet MS" w:hAnsi="Trebuchet MS"/>
          <w:i/>
          <w:sz w:val="24"/>
          <w:szCs w:val="24"/>
        </w:rPr>
        <w:t>„Zisk z letošního závodu věnujeme na nákup elektrického skútru pro paní Jitku Fikotovou, členku hlubockého pěveckého sboru Záviš. Paní Jitce skútr usnadní nejen cesty na vystoupení, ale hlavně pohyb v osobním životě. Finančním darem mohou jednotlivci přispívat dne 26. března během konání charitativního běhu a rodinné hry s mapou také v Infocentru v Hluboké nad Vltavou,“</w:t>
      </w:r>
      <w:r w:rsidRPr="003076ED">
        <w:rPr>
          <w:rFonts w:ascii="Trebuchet MS" w:hAnsi="Trebuchet MS"/>
          <w:sz w:val="24"/>
          <w:szCs w:val="24"/>
        </w:rPr>
        <w:t xml:space="preserve"> konstatovala organizátorka projektu Stezky za obřími </w:t>
      </w:r>
      <w:r w:rsidR="000B07EA">
        <w:rPr>
          <w:rFonts w:ascii="Trebuchet MS" w:hAnsi="Trebuchet MS"/>
          <w:sz w:val="24"/>
          <w:szCs w:val="24"/>
        </w:rPr>
        <w:t>kraslicemi</w:t>
      </w:r>
      <w:r w:rsidRPr="003076ED">
        <w:rPr>
          <w:rFonts w:ascii="Trebuchet MS" w:hAnsi="Trebuchet MS"/>
          <w:sz w:val="24"/>
          <w:szCs w:val="24"/>
        </w:rPr>
        <w:t>, vedoucí Centra volného času Poškolák v Hluboké nad Vltavou, Valerie Chromá.</w:t>
      </w:r>
    </w:p>
    <w:p w:rsidR="002C6442" w:rsidRPr="003076ED" w:rsidRDefault="00687F64" w:rsidP="003076ED">
      <w:pPr>
        <w:jc w:val="both"/>
        <w:rPr>
          <w:rFonts w:ascii="Trebuchet MS" w:hAnsi="Trebuchet MS"/>
          <w:sz w:val="24"/>
          <w:szCs w:val="24"/>
        </w:rPr>
      </w:pPr>
      <w:r w:rsidRPr="003076ED">
        <w:rPr>
          <w:rFonts w:ascii="Trebuchet MS" w:hAnsi="Trebuchet MS"/>
          <w:sz w:val="24"/>
          <w:szCs w:val="24"/>
        </w:rPr>
        <w:t xml:space="preserve">Příprava stezky v Hluboké nad Vltavou je již v plném proudu. Organizátoři nechali vyrobit čtyři nová vajíčka a začíná malování celkem 21 kraslic. </w:t>
      </w:r>
      <w:r w:rsidRPr="003076ED">
        <w:rPr>
          <w:rFonts w:ascii="Trebuchet MS" w:hAnsi="Trebuchet MS"/>
          <w:i/>
          <w:sz w:val="24"/>
          <w:szCs w:val="24"/>
        </w:rPr>
        <w:t xml:space="preserve">„Na jejich zdobení se podílejí žáci zdejší základní a mateřské školy a oslovujeme také různé výtvarníky. Svou autorskou kraslici zde bude mít mimo jiné sedmnáctiletá talentovaná malířka z Hluboké nad Vltavou Sára Ciglbauerová,“ </w:t>
      </w:r>
      <w:r w:rsidRPr="003076ED">
        <w:rPr>
          <w:rFonts w:ascii="Trebuchet MS" w:hAnsi="Trebuchet MS"/>
          <w:sz w:val="24"/>
          <w:szCs w:val="24"/>
        </w:rPr>
        <w:t>poznamenala Chromá, podle níž by letos moh</w:t>
      </w:r>
      <w:r w:rsidR="000B07EA">
        <w:rPr>
          <w:rFonts w:ascii="Trebuchet MS" w:hAnsi="Trebuchet MS"/>
          <w:sz w:val="24"/>
          <w:szCs w:val="24"/>
        </w:rPr>
        <w:t>l padnout návštěvnický rekord patnác</w:t>
      </w:r>
      <w:r w:rsidRPr="003076ED">
        <w:rPr>
          <w:rFonts w:ascii="Trebuchet MS" w:hAnsi="Trebuchet MS"/>
          <w:sz w:val="24"/>
          <w:szCs w:val="24"/>
        </w:rPr>
        <w:t>ti tisíc lidí z minulého roku.</w:t>
      </w:r>
    </w:p>
    <w:p w:rsidR="002C6442" w:rsidRPr="003076ED" w:rsidRDefault="00687F64" w:rsidP="003076ED">
      <w:pPr>
        <w:jc w:val="both"/>
        <w:rPr>
          <w:rFonts w:ascii="Trebuchet MS" w:hAnsi="Trebuchet MS"/>
          <w:b/>
          <w:bCs/>
          <w:sz w:val="24"/>
          <w:szCs w:val="24"/>
        </w:rPr>
      </w:pPr>
      <w:r w:rsidRPr="003076ED">
        <w:rPr>
          <w:rFonts w:ascii="Trebuchet MS" w:hAnsi="Trebuchet MS"/>
          <w:sz w:val="24"/>
          <w:szCs w:val="24"/>
        </w:rPr>
        <w:t>O pokračování akce po jejím loňském úspěchu, podle ní nikdo nepochyboval.</w:t>
      </w:r>
      <w:r w:rsidRPr="003076ED">
        <w:rPr>
          <w:rFonts w:ascii="Trebuchet MS" w:hAnsi="Trebuchet MS"/>
          <w:b/>
          <w:sz w:val="24"/>
          <w:szCs w:val="24"/>
        </w:rPr>
        <w:t xml:space="preserve"> </w:t>
      </w:r>
      <w:r w:rsidRPr="003076ED">
        <w:rPr>
          <w:rFonts w:ascii="Trebuchet MS" w:hAnsi="Trebuchet MS"/>
          <w:i/>
          <w:sz w:val="24"/>
          <w:szCs w:val="24"/>
        </w:rPr>
        <w:t xml:space="preserve">„Naprosto zásadní pro nás byla při rozhodování také podpora Nadace ČEZ, bez jejíž </w:t>
      </w:r>
      <w:r w:rsidRPr="003076ED">
        <w:rPr>
          <w:rFonts w:ascii="Trebuchet MS" w:hAnsi="Trebuchet MS"/>
          <w:i/>
          <w:sz w:val="24"/>
          <w:szCs w:val="24"/>
        </w:rPr>
        <w:lastRenderedPageBreak/>
        <w:t xml:space="preserve">pomoci bychom </w:t>
      </w:r>
      <w:r w:rsidR="000B07EA">
        <w:rPr>
          <w:rFonts w:ascii="Trebuchet MS" w:hAnsi="Trebuchet MS"/>
          <w:i/>
          <w:sz w:val="24"/>
          <w:szCs w:val="24"/>
        </w:rPr>
        <w:t>v</w:t>
      </w:r>
      <w:r w:rsidRPr="003076ED">
        <w:rPr>
          <w:rFonts w:ascii="Trebuchet MS" w:hAnsi="Trebuchet MS"/>
          <w:i/>
          <w:sz w:val="24"/>
          <w:szCs w:val="24"/>
        </w:rPr>
        <w:t>loni obtížně začínali a letos bychom si určitě nemohli dovolit akci rozšiřovat,“</w:t>
      </w:r>
      <w:r w:rsidRPr="003076ED">
        <w:rPr>
          <w:rFonts w:ascii="Trebuchet MS" w:hAnsi="Trebuchet MS"/>
          <w:b/>
          <w:sz w:val="24"/>
          <w:szCs w:val="24"/>
        </w:rPr>
        <w:t xml:space="preserve"> </w:t>
      </w:r>
      <w:r w:rsidRPr="003076ED">
        <w:rPr>
          <w:rFonts w:ascii="Trebuchet MS" w:hAnsi="Trebuchet MS"/>
          <w:sz w:val="24"/>
          <w:szCs w:val="24"/>
        </w:rPr>
        <w:t>doplnila Chromá.</w:t>
      </w:r>
    </w:p>
    <w:p w:rsidR="002C6442" w:rsidRPr="003076ED" w:rsidRDefault="00687F64" w:rsidP="003076ED">
      <w:pPr>
        <w:jc w:val="both"/>
        <w:rPr>
          <w:rFonts w:ascii="Trebuchet MS" w:hAnsi="Trebuchet MS"/>
          <w:sz w:val="24"/>
          <w:szCs w:val="24"/>
        </w:rPr>
      </w:pPr>
      <w:r w:rsidRPr="003076ED">
        <w:rPr>
          <w:rFonts w:ascii="Trebuchet MS" w:hAnsi="Trebuchet MS"/>
          <w:bCs/>
          <w:i/>
          <w:sz w:val="24"/>
          <w:szCs w:val="24"/>
        </w:rPr>
        <w:t>„Tento rok jsme přidali dvě běžecké trasy na 5 a 10 kilometrů a do startovní listiny se nám podařilo přilákat i několik zvučných běžeckých jmen. Součástí programu v sobotu 26. března bude na Hluboké také Velikonoční jarmark na nádvoří Hotelu Štekl,“</w:t>
      </w:r>
      <w:r w:rsidRPr="003076ED">
        <w:rPr>
          <w:rFonts w:ascii="Trebuchet MS" w:hAnsi="Trebuchet MS"/>
          <w:sz w:val="24"/>
          <w:szCs w:val="24"/>
        </w:rPr>
        <w:t xml:space="preserve"> prozradil spoluorganizátor Petr Mach.</w:t>
      </w:r>
    </w:p>
    <w:p w:rsidR="002C6442" w:rsidRPr="003076ED" w:rsidRDefault="00687F64" w:rsidP="003076ED">
      <w:pPr>
        <w:jc w:val="both"/>
        <w:rPr>
          <w:rFonts w:ascii="Trebuchet MS" w:hAnsi="Trebuchet MS"/>
          <w:sz w:val="24"/>
          <w:szCs w:val="24"/>
        </w:rPr>
      </w:pPr>
      <w:r w:rsidRPr="003076ED">
        <w:rPr>
          <w:rFonts w:ascii="Trebuchet MS" w:hAnsi="Trebuchet MS"/>
          <w:sz w:val="24"/>
          <w:szCs w:val="24"/>
        </w:rPr>
        <w:t>Nápad vytvořit obří kraslice, 105 centimetrů vysoké a vážící bezmála 500 kilogramů pochází z hlavy výtvarníka a designera Matouše Holého, k jehož realizacím patří například návrhy filmových dekorací pro Letopisy Narnie, Jamese Bonda či design unikátních stavebních prvků v Dubai City.</w:t>
      </w:r>
    </w:p>
    <w:p w:rsidR="002C6442" w:rsidRPr="003076ED" w:rsidRDefault="00687F64" w:rsidP="000B07EA">
      <w:pPr>
        <w:jc w:val="both"/>
        <w:rPr>
          <w:rFonts w:ascii="Trebuchet MS" w:hAnsi="Trebuchet MS"/>
        </w:rPr>
      </w:pPr>
      <w:r w:rsidRPr="003076ED">
        <w:rPr>
          <w:rFonts w:ascii="Trebuchet MS" w:hAnsi="Trebuchet MS"/>
          <w:sz w:val="24"/>
          <w:szCs w:val="24"/>
        </w:rPr>
        <w:t xml:space="preserve">Mapku s novým umístěním jednotlivých kraslic si výletníci budou moci </w:t>
      </w:r>
      <w:r w:rsidR="000B07EA">
        <w:rPr>
          <w:rFonts w:ascii="Trebuchet MS" w:hAnsi="Trebuchet MS"/>
          <w:sz w:val="24"/>
          <w:szCs w:val="24"/>
        </w:rPr>
        <w:t xml:space="preserve">od 26. března </w:t>
      </w:r>
      <w:r w:rsidRPr="003076ED">
        <w:rPr>
          <w:rFonts w:ascii="Trebuchet MS" w:hAnsi="Trebuchet MS"/>
          <w:sz w:val="24"/>
          <w:szCs w:val="24"/>
        </w:rPr>
        <w:t xml:space="preserve">vyzvednout v hlubockém informačním centru a sami si zvolit trasu, po níž se vydají. </w:t>
      </w:r>
      <w:r w:rsidRPr="003076ED">
        <w:rPr>
          <w:rFonts w:ascii="Trebuchet MS" w:hAnsi="Trebuchet MS"/>
          <w:i/>
          <w:sz w:val="24"/>
          <w:szCs w:val="24"/>
        </w:rPr>
        <w:t>„Projít si celou trasu a prohlédnout všechny kr</w:t>
      </w:r>
      <w:r w:rsidR="000B07EA">
        <w:rPr>
          <w:rFonts w:ascii="Trebuchet MS" w:hAnsi="Trebuchet MS"/>
          <w:i/>
          <w:sz w:val="24"/>
          <w:szCs w:val="24"/>
        </w:rPr>
        <w:t xml:space="preserve">aslice bude možné </w:t>
      </w:r>
      <w:r w:rsidRPr="003076ED">
        <w:rPr>
          <w:rFonts w:ascii="Trebuchet MS" w:hAnsi="Trebuchet MS"/>
          <w:i/>
          <w:sz w:val="24"/>
          <w:szCs w:val="24"/>
        </w:rPr>
        <w:t xml:space="preserve">do 15. května,“ </w:t>
      </w:r>
      <w:r w:rsidRPr="003076ED">
        <w:rPr>
          <w:rFonts w:ascii="Trebuchet MS" w:hAnsi="Trebuchet MS"/>
          <w:sz w:val="24"/>
          <w:szCs w:val="24"/>
        </w:rPr>
        <w:t>doplnil koordinátor projektu Jan Vlasák z hlubockého infocentra.</w:t>
      </w:r>
    </w:p>
    <w:p w:rsidR="002C6442" w:rsidRPr="003076ED" w:rsidRDefault="00687F64">
      <w:pPr>
        <w:pStyle w:val="Normlnweb1"/>
        <w:rPr>
          <w:rFonts w:ascii="Trebuchet MS" w:hAnsi="Trebuchet MS"/>
        </w:rPr>
      </w:pPr>
      <w:r w:rsidRPr="003076ED">
        <w:rPr>
          <w:rFonts w:ascii="Trebuchet MS" w:hAnsi="Trebuchet MS"/>
          <w:b/>
          <w:bCs/>
        </w:rPr>
        <w:t>Centrum volného času Poškolák Hluboká nad Vltavou o. s.</w:t>
      </w:r>
    </w:p>
    <w:p w:rsidR="002C6442" w:rsidRPr="003076ED" w:rsidRDefault="00687F64">
      <w:pPr>
        <w:pStyle w:val="Normlnweb1"/>
        <w:rPr>
          <w:rFonts w:ascii="Trebuchet MS" w:hAnsi="Trebuchet MS"/>
        </w:rPr>
      </w:pPr>
      <w:r w:rsidRPr="003076ED">
        <w:rPr>
          <w:rFonts w:ascii="Trebuchet MS" w:hAnsi="Trebuchet MS"/>
        </w:rPr>
        <w:t>Valerie Chromá</w:t>
      </w:r>
    </w:p>
    <w:p w:rsidR="002C6442" w:rsidRPr="003076ED" w:rsidRDefault="00687F64">
      <w:pPr>
        <w:pStyle w:val="Normlnweb1"/>
        <w:rPr>
          <w:rFonts w:ascii="Trebuchet MS" w:hAnsi="Trebuchet MS"/>
        </w:rPr>
      </w:pPr>
      <w:r w:rsidRPr="003076ED">
        <w:rPr>
          <w:rFonts w:ascii="Trebuchet MS" w:hAnsi="Trebuchet MS"/>
        </w:rPr>
        <w:t>tel.: +420 777 278 426                                                                                            </w:t>
      </w:r>
    </w:p>
    <w:p w:rsidR="002C6442" w:rsidRPr="003076ED" w:rsidRDefault="00687F64">
      <w:pPr>
        <w:pStyle w:val="Normlnweb1"/>
        <w:rPr>
          <w:rFonts w:ascii="Trebuchet MS" w:hAnsi="Trebuchet MS"/>
        </w:rPr>
      </w:pPr>
      <w:r w:rsidRPr="003076ED">
        <w:rPr>
          <w:rFonts w:ascii="Trebuchet MS" w:hAnsi="Trebuchet MS"/>
        </w:rPr>
        <w:t>e-mail: val.chroma@seznam.cz</w:t>
      </w:r>
    </w:p>
    <w:p w:rsidR="002C6442" w:rsidRPr="003076ED" w:rsidRDefault="00687F64">
      <w:pPr>
        <w:pStyle w:val="Normlnweb1"/>
        <w:rPr>
          <w:rFonts w:ascii="Trebuchet MS" w:hAnsi="Trebuchet MS"/>
        </w:rPr>
      </w:pPr>
      <w:r w:rsidRPr="003076ED">
        <w:rPr>
          <w:rFonts w:ascii="Trebuchet MS" w:hAnsi="Trebuchet MS"/>
        </w:rPr>
        <w:t>http://cvcposkolak.webnode.cz</w:t>
      </w:r>
    </w:p>
    <w:p w:rsidR="002C6442" w:rsidRPr="003076ED" w:rsidRDefault="002C6442">
      <w:pPr>
        <w:pStyle w:val="Normlnweb1"/>
        <w:rPr>
          <w:rFonts w:ascii="Trebuchet MS" w:hAnsi="Trebuchet MS"/>
        </w:rPr>
      </w:pPr>
    </w:p>
    <w:p w:rsidR="002C6442" w:rsidRPr="003076ED" w:rsidRDefault="00687F64">
      <w:pPr>
        <w:pStyle w:val="Normlnweb1"/>
        <w:rPr>
          <w:rFonts w:ascii="Trebuchet MS" w:hAnsi="Trebuchet MS"/>
        </w:rPr>
      </w:pPr>
      <w:r w:rsidRPr="003076ED">
        <w:rPr>
          <w:rFonts w:ascii="Trebuchet MS" w:hAnsi="Trebuchet MS"/>
          <w:b/>
        </w:rPr>
        <w:t>Infocentrum Hluboká</w:t>
      </w:r>
    </w:p>
    <w:p w:rsidR="002C6442" w:rsidRPr="003076ED" w:rsidRDefault="00687F64">
      <w:pPr>
        <w:pStyle w:val="Normlnweb1"/>
        <w:rPr>
          <w:rFonts w:ascii="Trebuchet MS" w:hAnsi="Trebuchet MS"/>
        </w:rPr>
      </w:pPr>
      <w:r w:rsidRPr="003076ED">
        <w:rPr>
          <w:rFonts w:ascii="Trebuchet MS" w:hAnsi="Trebuchet MS"/>
        </w:rPr>
        <w:t>Jan Vlasák</w:t>
      </w:r>
    </w:p>
    <w:p w:rsidR="002C6442" w:rsidRPr="003076ED" w:rsidRDefault="00687F64">
      <w:pPr>
        <w:pStyle w:val="Normlnweb1"/>
        <w:rPr>
          <w:rFonts w:ascii="Trebuchet MS" w:hAnsi="Trebuchet MS"/>
        </w:rPr>
      </w:pPr>
      <w:r w:rsidRPr="003076ED">
        <w:rPr>
          <w:rFonts w:ascii="Trebuchet MS" w:hAnsi="Trebuchet MS"/>
        </w:rPr>
        <w:t>tel.: +420 387 966 164</w:t>
      </w:r>
    </w:p>
    <w:p w:rsidR="002C6442" w:rsidRPr="003076ED" w:rsidRDefault="00687F64">
      <w:pPr>
        <w:pStyle w:val="Normlnweb1"/>
        <w:rPr>
          <w:rFonts w:ascii="Trebuchet MS" w:hAnsi="Trebuchet MS"/>
        </w:rPr>
      </w:pPr>
      <w:r w:rsidRPr="003076ED">
        <w:rPr>
          <w:rFonts w:ascii="Trebuchet MS" w:hAnsi="Trebuchet MS"/>
        </w:rPr>
        <w:t>e-mail: infocentrum@hluboka.cz</w:t>
      </w:r>
    </w:p>
    <w:p w:rsidR="002C6442" w:rsidRDefault="004D1F47">
      <w:pPr>
        <w:pStyle w:val="Normlnweb1"/>
        <w:rPr>
          <w:rFonts w:ascii="Trebuchet MS" w:hAnsi="Trebuchet MS"/>
        </w:rPr>
      </w:pPr>
      <w:bookmarkStart w:id="0" w:name="_GoBack"/>
      <w:r>
        <w:rPr>
          <w:noProof/>
          <w:lang w:eastAsia="cs-CZ"/>
        </w:rPr>
        <w:drawing>
          <wp:anchor distT="0" distB="0" distL="114300" distR="114300" simplePos="0" relativeHeight="251661312" behindDoc="1" locked="0" layoutInCell="1" allowOverlap="1">
            <wp:simplePos x="0" y="0"/>
            <wp:positionH relativeFrom="column">
              <wp:posOffset>-499745</wp:posOffset>
            </wp:positionH>
            <wp:positionV relativeFrom="paragraph">
              <wp:posOffset>10160</wp:posOffset>
            </wp:positionV>
            <wp:extent cx="6753225" cy="4829810"/>
            <wp:effectExtent l="19050" t="0" r="9525" b="0"/>
            <wp:wrapNone/>
            <wp:docPr id="3" name="obrázek 3" descr="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a"/>
                    <pic:cNvPicPr>
                      <a:picLocks noChangeAspect="1" noChangeArrowheads="1"/>
                    </pic:cNvPicPr>
                  </pic:nvPicPr>
                  <pic:blipFill>
                    <a:blip r:embed="rId7" cstate="print"/>
                    <a:srcRect/>
                    <a:stretch>
                      <a:fillRect/>
                    </a:stretch>
                  </pic:blipFill>
                  <pic:spPr bwMode="auto">
                    <a:xfrm>
                      <a:off x="0" y="0"/>
                      <a:ext cx="6753225" cy="4829810"/>
                    </a:xfrm>
                    <a:prstGeom prst="rect">
                      <a:avLst/>
                    </a:prstGeom>
                    <a:noFill/>
                  </pic:spPr>
                </pic:pic>
              </a:graphicData>
            </a:graphic>
          </wp:anchor>
        </w:drawing>
      </w:r>
      <w:bookmarkEnd w:id="0"/>
      <w:r w:rsidR="00687F64" w:rsidRPr="003076ED">
        <w:rPr>
          <w:rFonts w:ascii="Trebuchet MS" w:hAnsi="Trebuchet MS"/>
        </w:rPr>
        <w:t>www.hluboka.cz</w:t>
      </w:r>
    </w:p>
    <w:p w:rsidR="000B07EA" w:rsidRDefault="000B07EA">
      <w:pPr>
        <w:pStyle w:val="Normlnweb1"/>
        <w:rPr>
          <w:rFonts w:ascii="Trebuchet MS" w:hAnsi="Trebuchet MS"/>
        </w:rPr>
      </w:pPr>
    </w:p>
    <w:p w:rsidR="000B07EA" w:rsidRPr="003076ED" w:rsidRDefault="000B07EA">
      <w:pPr>
        <w:pStyle w:val="Normlnweb1"/>
        <w:rPr>
          <w:rFonts w:ascii="Trebuchet MS" w:hAnsi="Trebuchet MS"/>
        </w:rPr>
      </w:pPr>
    </w:p>
    <w:sectPr w:rsidR="000B07EA" w:rsidRPr="003076ED" w:rsidSect="002C6442">
      <w:pgSz w:w="11906" w:h="16838"/>
      <w:pgMar w:top="1417" w:right="1417" w:bottom="1417" w:left="1417" w:header="708" w:footer="720" w:gutter="0"/>
      <w:cols w:space="708"/>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916" w:rsidRDefault="006C6916">
      <w:pPr>
        <w:spacing w:after="0" w:line="240" w:lineRule="auto"/>
      </w:pPr>
      <w:r>
        <w:separator/>
      </w:r>
    </w:p>
  </w:endnote>
  <w:endnote w:type="continuationSeparator" w:id="0">
    <w:p w:rsidR="006C6916" w:rsidRDefault="006C6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916" w:rsidRDefault="006C6916">
      <w:pPr>
        <w:spacing w:after="0" w:line="240" w:lineRule="auto"/>
      </w:pPr>
      <w:r>
        <w:separator/>
      </w:r>
    </w:p>
  </w:footnote>
  <w:footnote w:type="continuationSeparator" w:id="0">
    <w:p w:rsidR="006C6916" w:rsidRDefault="006C69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3076ED"/>
    <w:rsid w:val="000B07EA"/>
    <w:rsid w:val="002C6442"/>
    <w:rsid w:val="003076ED"/>
    <w:rsid w:val="004D1F47"/>
    <w:rsid w:val="00687F64"/>
    <w:rsid w:val="006C691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6442"/>
    <w:pPr>
      <w:suppressAutoHyphens/>
      <w:spacing w:after="200" w:line="276" w:lineRule="auto"/>
    </w:pPr>
    <w:rPr>
      <w:rFonts w:ascii="Calibri" w:eastAsia="Calibri" w:hAnsi="Calibri"/>
      <w:kern w:val="1"/>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2C6442"/>
  </w:style>
  <w:style w:type="character" w:customStyle="1" w:styleId="ZkladntextChar">
    <w:name w:val="Základní text Char"/>
    <w:basedOn w:val="Standardnpsmoodstavce1"/>
    <w:rsid w:val="002C6442"/>
    <w:rPr>
      <w:rFonts w:ascii="Times New Roman" w:eastAsia="Times New Roman" w:hAnsi="Times New Roman" w:cs="Times New Roman"/>
      <w:b/>
      <w:bCs/>
      <w:sz w:val="24"/>
      <w:szCs w:val="24"/>
    </w:rPr>
  </w:style>
  <w:style w:type="character" w:styleId="Hypertextovodkaz">
    <w:name w:val="Hyperlink"/>
    <w:basedOn w:val="Standardnpsmoodstavce1"/>
    <w:rsid w:val="002C6442"/>
    <w:rPr>
      <w:color w:val="0000FF"/>
      <w:u w:val="single"/>
    </w:rPr>
  </w:style>
  <w:style w:type="character" w:customStyle="1" w:styleId="TextbublinyChar">
    <w:name w:val="Text bubliny Char"/>
    <w:basedOn w:val="Standardnpsmoodstavce1"/>
    <w:rsid w:val="002C6442"/>
    <w:rPr>
      <w:rFonts w:ascii="Tahoma" w:eastAsia="Calibri" w:hAnsi="Tahoma" w:cs="Tahoma"/>
      <w:sz w:val="16"/>
      <w:szCs w:val="16"/>
    </w:rPr>
  </w:style>
  <w:style w:type="character" w:customStyle="1" w:styleId="Sledovanodkaz1">
    <w:name w:val="Sledovaný odkaz1"/>
    <w:basedOn w:val="Standardnpsmoodstavce1"/>
    <w:rsid w:val="002C6442"/>
    <w:rPr>
      <w:color w:val="800080"/>
      <w:u w:val="single"/>
    </w:rPr>
  </w:style>
  <w:style w:type="character" w:customStyle="1" w:styleId="ZhlavChar">
    <w:name w:val="Záhlaví Char"/>
    <w:basedOn w:val="Standardnpsmoodstavce1"/>
    <w:rsid w:val="002C6442"/>
    <w:rPr>
      <w:rFonts w:ascii="Calibri" w:eastAsia="Calibri" w:hAnsi="Calibri" w:cs="Times New Roman"/>
    </w:rPr>
  </w:style>
  <w:style w:type="character" w:customStyle="1" w:styleId="ZpatChar">
    <w:name w:val="Zápatí Char"/>
    <w:basedOn w:val="Standardnpsmoodstavce1"/>
    <w:rsid w:val="002C6442"/>
    <w:rPr>
      <w:rFonts w:ascii="Calibri" w:eastAsia="Calibri" w:hAnsi="Calibri" w:cs="Times New Roman"/>
    </w:rPr>
  </w:style>
  <w:style w:type="character" w:customStyle="1" w:styleId="ListLabel1">
    <w:name w:val="ListLabel 1"/>
    <w:rsid w:val="002C6442"/>
    <w:rPr>
      <w:sz w:val="20"/>
    </w:rPr>
  </w:style>
  <w:style w:type="paragraph" w:customStyle="1" w:styleId="Nadpis">
    <w:name w:val="Nadpis"/>
    <w:basedOn w:val="Normln"/>
    <w:next w:val="Zkladntext"/>
    <w:rsid w:val="002C6442"/>
    <w:pPr>
      <w:keepNext/>
      <w:spacing w:before="240" w:after="120"/>
    </w:pPr>
    <w:rPr>
      <w:rFonts w:ascii="Arial" w:eastAsia="Microsoft YaHei" w:hAnsi="Arial" w:cs="Mangal"/>
      <w:sz w:val="28"/>
      <w:szCs w:val="28"/>
    </w:rPr>
  </w:style>
  <w:style w:type="paragraph" w:styleId="Zkladntext">
    <w:name w:val="Body Text"/>
    <w:basedOn w:val="Normln"/>
    <w:rsid w:val="002C6442"/>
    <w:pPr>
      <w:widowControl w:val="0"/>
      <w:spacing w:after="0" w:line="100" w:lineRule="atLeast"/>
    </w:pPr>
    <w:rPr>
      <w:rFonts w:ascii="Times New Roman" w:eastAsia="Times New Roman" w:hAnsi="Times New Roman"/>
      <w:b/>
      <w:bCs/>
      <w:sz w:val="24"/>
      <w:szCs w:val="24"/>
    </w:rPr>
  </w:style>
  <w:style w:type="paragraph" w:styleId="Seznam">
    <w:name w:val="List"/>
    <w:basedOn w:val="Zkladntext"/>
    <w:rsid w:val="002C6442"/>
    <w:rPr>
      <w:rFonts w:cs="Mangal"/>
    </w:rPr>
  </w:style>
  <w:style w:type="paragraph" w:customStyle="1" w:styleId="Popisek">
    <w:name w:val="Popisek"/>
    <w:basedOn w:val="Normln"/>
    <w:rsid w:val="002C6442"/>
    <w:pPr>
      <w:suppressLineNumbers/>
      <w:spacing w:before="120" w:after="120"/>
    </w:pPr>
    <w:rPr>
      <w:rFonts w:cs="Mangal"/>
      <w:i/>
      <w:iCs/>
      <w:sz w:val="24"/>
      <w:szCs w:val="24"/>
    </w:rPr>
  </w:style>
  <w:style w:type="paragraph" w:customStyle="1" w:styleId="Rejstk">
    <w:name w:val="Rejstřík"/>
    <w:basedOn w:val="Normln"/>
    <w:rsid w:val="002C6442"/>
    <w:pPr>
      <w:suppressLineNumbers/>
    </w:pPr>
    <w:rPr>
      <w:rFonts w:cs="Mangal"/>
    </w:rPr>
  </w:style>
  <w:style w:type="paragraph" w:customStyle="1" w:styleId="Normlnweb1">
    <w:name w:val="Normální (web)1"/>
    <w:basedOn w:val="Normln"/>
    <w:rsid w:val="002C6442"/>
    <w:pPr>
      <w:spacing w:after="0" w:line="100" w:lineRule="atLeast"/>
    </w:pPr>
    <w:rPr>
      <w:rFonts w:ascii="Times New Roman" w:eastAsia="Times New Roman" w:hAnsi="Times New Roman"/>
      <w:sz w:val="24"/>
      <w:szCs w:val="24"/>
    </w:rPr>
  </w:style>
  <w:style w:type="paragraph" w:customStyle="1" w:styleId="Textbubliny1">
    <w:name w:val="Text bubliny1"/>
    <w:basedOn w:val="Normln"/>
    <w:rsid w:val="002C6442"/>
    <w:pPr>
      <w:spacing w:after="0" w:line="100" w:lineRule="atLeast"/>
    </w:pPr>
    <w:rPr>
      <w:rFonts w:ascii="Tahoma" w:hAnsi="Tahoma" w:cs="Tahoma"/>
      <w:sz w:val="16"/>
      <w:szCs w:val="16"/>
    </w:rPr>
  </w:style>
  <w:style w:type="paragraph" w:styleId="Zhlav">
    <w:name w:val="header"/>
    <w:basedOn w:val="Normln"/>
    <w:rsid w:val="002C6442"/>
    <w:pPr>
      <w:suppressLineNumbers/>
      <w:tabs>
        <w:tab w:val="center" w:pos="4536"/>
        <w:tab w:val="right" w:pos="9072"/>
      </w:tabs>
      <w:spacing w:after="0" w:line="100" w:lineRule="atLeast"/>
    </w:pPr>
  </w:style>
  <w:style w:type="paragraph" w:styleId="Zpat">
    <w:name w:val="footer"/>
    <w:basedOn w:val="Normln"/>
    <w:rsid w:val="002C6442"/>
    <w:pPr>
      <w:suppressLineNumbers/>
      <w:tabs>
        <w:tab w:val="center" w:pos="4536"/>
        <w:tab w:val="right" w:pos="9072"/>
      </w:tabs>
      <w:spacing w:after="0" w:line="100" w:lineRule="atLeast"/>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2947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Ludmila Kučerová</cp:lastModifiedBy>
  <cp:revision>2</cp:revision>
  <cp:lastPrinted>2016-03-08T15:35:00Z</cp:lastPrinted>
  <dcterms:created xsi:type="dcterms:W3CDTF">2016-03-09T10:05:00Z</dcterms:created>
  <dcterms:modified xsi:type="dcterms:W3CDTF">2016-03-09T10:05:00Z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