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E4E" w:rsidRDefault="007F3E4E">
      <w:pPr>
        <w:jc w:val="both"/>
      </w:pPr>
    </w:p>
    <w:p w:rsidR="00972FE1" w:rsidRDefault="00761819" w:rsidP="008F059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bookmarkStart w:id="0" w:name="OLE_LINK1"/>
      <w:bookmarkStart w:id="1" w:name="OLE_LINK2"/>
      <w:bookmarkEnd w:id="0"/>
      <w:bookmarkEnd w:id="1"/>
      <w:r>
        <w:rPr>
          <w:rFonts w:ascii="Calibri" w:hAnsi="Calibri"/>
          <w:color w:val="808080" w:themeColor="background1" w:themeShade="80"/>
          <w:sz w:val="32"/>
          <w:szCs w:val="32"/>
        </w:rPr>
        <w:t>TISKOVÁ ZPRÁVA</w:t>
      </w:r>
    </w:p>
    <w:p w:rsidR="001A0691" w:rsidRPr="002E62C1" w:rsidRDefault="001A0691" w:rsidP="001A0691">
      <w:pPr>
        <w:pStyle w:val="Default"/>
        <w:rPr>
          <w:rFonts w:asciiTheme="minorHAnsi" w:hAnsiTheme="minorHAnsi" w:cstheme="minorBidi"/>
          <w:b/>
          <w:bCs/>
          <w:color w:val="808080" w:themeColor="background1" w:themeShade="80"/>
          <w:sz w:val="32"/>
          <w:szCs w:val="32"/>
        </w:rPr>
      </w:pPr>
      <w:r w:rsidRPr="002E62C1">
        <w:rPr>
          <w:rFonts w:asciiTheme="minorHAnsi" w:hAnsiTheme="minorHAnsi" w:cstheme="minorBidi"/>
          <w:b/>
          <w:bCs/>
          <w:color w:val="808080" w:themeColor="background1" w:themeShade="80"/>
          <w:sz w:val="32"/>
          <w:szCs w:val="32"/>
        </w:rPr>
        <w:t>Historické město roku 2015 – za Kraj Vysočina postupuje do celostátního kola město Brtnice</w:t>
      </w:r>
    </w:p>
    <w:p w:rsidR="00C74981" w:rsidRPr="002E62C1" w:rsidRDefault="000366C6" w:rsidP="00C74981">
      <w:pPr>
        <w:spacing w:before="100" w:beforeAutospacing="1" w:after="100" w:afterAutospacing="1"/>
        <w:outlineLvl w:val="1"/>
        <w:rPr>
          <w:rFonts w:asciiTheme="minorHAnsi" w:hAnsiTheme="minorHAnsi"/>
          <w:sz w:val="22"/>
          <w:szCs w:val="22"/>
        </w:rPr>
      </w:pPr>
      <w:r w:rsidRPr="002E62C1">
        <w:rPr>
          <w:rFonts w:asciiTheme="minorHAnsi" w:hAnsiTheme="minorHAnsi"/>
          <w:sz w:val="22"/>
          <w:szCs w:val="22"/>
        </w:rPr>
        <w:t>V</w:t>
      </w:r>
      <w:r w:rsidR="00761819">
        <w:rPr>
          <w:rFonts w:asciiTheme="minorHAnsi" w:hAnsiTheme="minorHAnsi"/>
          <w:sz w:val="22"/>
          <w:szCs w:val="22"/>
        </w:rPr>
        <w:t> </w:t>
      </w:r>
      <w:r w:rsidRPr="002E62C1">
        <w:rPr>
          <w:rFonts w:asciiTheme="minorHAnsi" w:hAnsiTheme="minorHAnsi"/>
          <w:sz w:val="22"/>
          <w:szCs w:val="22"/>
        </w:rPr>
        <w:t>Telči</w:t>
      </w:r>
      <w:r w:rsidR="00761819">
        <w:rPr>
          <w:rFonts w:asciiTheme="minorHAnsi" w:hAnsiTheme="minorHAnsi"/>
          <w:sz w:val="22"/>
          <w:szCs w:val="22"/>
        </w:rPr>
        <w:t xml:space="preserve"> </w:t>
      </w:r>
      <w:r w:rsidR="007A358B">
        <w:rPr>
          <w:rFonts w:asciiTheme="minorHAnsi" w:hAnsiTheme="minorHAnsi"/>
          <w:sz w:val="22"/>
          <w:szCs w:val="22"/>
        </w:rPr>
        <w:t>2</w:t>
      </w:r>
      <w:r w:rsidR="00D47D6C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761819">
        <w:rPr>
          <w:rFonts w:asciiTheme="minorHAnsi" w:hAnsiTheme="minorHAnsi"/>
          <w:sz w:val="22"/>
          <w:szCs w:val="22"/>
        </w:rPr>
        <w:t>ú</w:t>
      </w:r>
      <w:r w:rsidR="00D47D6C">
        <w:rPr>
          <w:rFonts w:asciiTheme="minorHAnsi" w:hAnsiTheme="minorHAnsi"/>
          <w:sz w:val="22"/>
          <w:szCs w:val="22"/>
        </w:rPr>
        <w:t>nora</w:t>
      </w:r>
      <w:r w:rsidR="00761819">
        <w:rPr>
          <w:rFonts w:asciiTheme="minorHAnsi" w:hAnsiTheme="minorHAnsi"/>
          <w:sz w:val="22"/>
          <w:szCs w:val="22"/>
        </w:rPr>
        <w:t xml:space="preserve"> </w:t>
      </w:r>
      <w:r w:rsidRPr="002E62C1">
        <w:rPr>
          <w:rFonts w:asciiTheme="minorHAnsi" w:hAnsiTheme="minorHAnsi"/>
          <w:sz w:val="22"/>
          <w:szCs w:val="22"/>
        </w:rPr>
        <w:t xml:space="preserve"> 2016</w:t>
      </w:r>
      <w:proofErr w:type="gramEnd"/>
      <w:r w:rsidRPr="002E62C1">
        <w:rPr>
          <w:rFonts w:asciiTheme="minorHAnsi" w:hAnsiTheme="minorHAnsi"/>
          <w:sz w:val="22"/>
          <w:szCs w:val="22"/>
        </w:rPr>
        <w:t xml:space="preserve"> </w:t>
      </w:r>
      <w:r w:rsidR="00C74981" w:rsidRPr="002E62C1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8C53A4" w:rsidRPr="002E62C1" w:rsidRDefault="008C53A4" w:rsidP="000366C6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2E62C1">
        <w:rPr>
          <w:rFonts w:asciiTheme="minorHAnsi" w:hAnsiTheme="minorHAnsi" w:cstheme="minorBidi"/>
          <w:b/>
          <w:bCs/>
          <w:color w:val="auto"/>
        </w:rPr>
        <w:t xml:space="preserve">Již od roku 1994 vyhlašuje Ministerstvo kultury ČR soutěž o Cenu za nejlepší přípravu a realizaci Programu regenerace městských památkových rezervací (MPR) a městských památkových zón (MPZ). Vítěz celostátního kola soutěže se stává držitelem titulu Historické město roku. Do krajského kola soutěže se </w:t>
      </w:r>
      <w:r w:rsidR="00221E45" w:rsidRPr="002E62C1">
        <w:rPr>
          <w:rFonts w:asciiTheme="minorHAnsi" w:hAnsiTheme="minorHAnsi" w:cstheme="minorBidi"/>
          <w:b/>
          <w:bCs/>
          <w:color w:val="auto"/>
        </w:rPr>
        <w:t xml:space="preserve">v Kraji Vysočina </w:t>
      </w:r>
      <w:r w:rsidRPr="002E62C1">
        <w:rPr>
          <w:rFonts w:asciiTheme="minorHAnsi" w:hAnsiTheme="minorHAnsi" w:cstheme="minorBidi"/>
          <w:b/>
          <w:bCs/>
          <w:color w:val="auto"/>
        </w:rPr>
        <w:t xml:space="preserve">za rok 2015 přihlásila tři města. Vítězem se stalo město Brtnice. </w:t>
      </w:r>
    </w:p>
    <w:p w:rsidR="008C53A4" w:rsidRPr="002E62C1" w:rsidRDefault="008C53A4" w:rsidP="000366C6">
      <w:pPr>
        <w:pStyle w:val="Default"/>
        <w:jc w:val="both"/>
        <w:rPr>
          <w:rFonts w:asciiTheme="minorHAnsi" w:hAnsiTheme="minorHAnsi"/>
          <w:color w:val="auto"/>
        </w:rPr>
      </w:pPr>
      <w:r w:rsidRPr="002E62C1">
        <w:rPr>
          <w:rFonts w:asciiTheme="minorHAnsi" w:hAnsiTheme="minorHAnsi"/>
          <w:color w:val="auto"/>
        </w:rPr>
        <w:t xml:space="preserve">Hodnotící odborná komise složená ze zástupců Ministerstva pro místní rozvoj, Sdružení historických sídel Čech, Moravy a Slezska a Národního památkového ústavu, územního odborného pracoviště v Telči zasedla dne 19. ledna 2016 a vyhodnotila přihlášky měst Brtnice, Telče a Třebíče. Jako krajský vítěz bylo komisí vyhodnoceno </w:t>
      </w:r>
      <w:r w:rsidRPr="002E62C1">
        <w:rPr>
          <w:rFonts w:asciiTheme="minorHAnsi" w:hAnsiTheme="minorHAnsi"/>
          <w:bCs/>
          <w:color w:val="auto"/>
        </w:rPr>
        <w:t>město Brtnice, n</w:t>
      </w:r>
      <w:r w:rsidRPr="002E62C1">
        <w:rPr>
          <w:rFonts w:asciiTheme="minorHAnsi" w:hAnsiTheme="minorHAnsi"/>
          <w:color w:val="auto"/>
        </w:rPr>
        <w:t>a 2. místě se umístilo město Telč</w:t>
      </w:r>
      <w:r w:rsidRPr="002E62C1">
        <w:rPr>
          <w:rFonts w:asciiTheme="minorHAnsi" w:hAnsiTheme="minorHAnsi"/>
          <w:bCs/>
          <w:color w:val="auto"/>
        </w:rPr>
        <w:t xml:space="preserve"> </w:t>
      </w:r>
      <w:r w:rsidRPr="002E62C1">
        <w:rPr>
          <w:rFonts w:asciiTheme="minorHAnsi" w:hAnsiTheme="minorHAnsi"/>
          <w:color w:val="auto"/>
        </w:rPr>
        <w:t xml:space="preserve">a na 3. místě město Třebíč. </w:t>
      </w:r>
    </w:p>
    <w:p w:rsidR="008C53A4" w:rsidRPr="002E62C1" w:rsidRDefault="008C53A4" w:rsidP="000366C6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2E62C1">
        <w:rPr>
          <w:rFonts w:asciiTheme="minorHAnsi" w:hAnsiTheme="minorHAnsi"/>
          <w:sz w:val="24"/>
          <w:szCs w:val="24"/>
        </w:rPr>
        <w:t>„Ač je Brtnice jedním z menších měst našeho regionu, nelze upřít nadstandardní zájem vedení města a</w:t>
      </w:r>
      <w:r w:rsidR="00221E45" w:rsidRPr="002E62C1">
        <w:rPr>
          <w:rFonts w:asciiTheme="minorHAnsi" w:hAnsiTheme="minorHAnsi"/>
          <w:sz w:val="24"/>
          <w:szCs w:val="24"/>
        </w:rPr>
        <w:t xml:space="preserve"> jeho </w:t>
      </w:r>
      <w:r w:rsidRPr="002E62C1">
        <w:rPr>
          <w:rFonts w:asciiTheme="minorHAnsi" w:hAnsiTheme="minorHAnsi"/>
          <w:sz w:val="24"/>
          <w:szCs w:val="24"/>
        </w:rPr>
        <w:t>obyvatel o památkovou péči, což dokládá i množství finančních prostředků z městského rozpočtu</w:t>
      </w:r>
      <w:r w:rsidR="00221E45" w:rsidRPr="002E62C1">
        <w:rPr>
          <w:rFonts w:asciiTheme="minorHAnsi" w:hAnsiTheme="minorHAnsi"/>
          <w:sz w:val="24"/>
          <w:szCs w:val="24"/>
        </w:rPr>
        <w:t xml:space="preserve">, které jsou </w:t>
      </w:r>
      <w:r w:rsidRPr="002E62C1">
        <w:rPr>
          <w:rFonts w:asciiTheme="minorHAnsi" w:hAnsiTheme="minorHAnsi"/>
          <w:sz w:val="24"/>
          <w:szCs w:val="24"/>
        </w:rPr>
        <w:t>vynaložen</w:t>
      </w:r>
      <w:r w:rsidR="00221E45" w:rsidRPr="002E62C1">
        <w:rPr>
          <w:rFonts w:asciiTheme="minorHAnsi" w:hAnsiTheme="minorHAnsi"/>
          <w:sz w:val="24"/>
          <w:szCs w:val="24"/>
        </w:rPr>
        <w:t>y</w:t>
      </w:r>
      <w:r w:rsidRPr="002E62C1">
        <w:rPr>
          <w:rFonts w:asciiTheme="minorHAnsi" w:hAnsiTheme="minorHAnsi"/>
          <w:sz w:val="24"/>
          <w:szCs w:val="24"/>
        </w:rPr>
        <w:t xml:space="preserve"> na obnovu historických objektů.“ uvedla Mgr. </w:t>
      </w:r>
      <w:proofErr w:type="spellStart"/>
      <w:r w:rsidRPr="002E62C1">
        <w:rPr>
          <w:rFonts w:asciiTheme="minorHAnsi" w:hAnsiTheme="minorHAnsi"/>
          <w:sz w:val="24"/>
          <w:szCs w:val="24"/>
        </w:rPr>
        <w:t>et</w:t>
      </w:r>
      <w:proofErr w:type="spellEnd"/>
      <w:r w:rsidRPr="002E62C1">
        <w:rPr>
          <w:rFonts w:asciiTheme="minorHAnsi" w:hAnsiTheme="minorHAnsi"/>
          <w:sz w:val="24"/>
          <w:szCs w:val="24"/>
        </w:rPr>
        <w:t xml:space="preserve"> Mgr. Jana Musilová, vedoucí odboru péče o památkový fond </w:t>
      </w:r>
      <w:proofErr w:type="spellStart"/>
      <w:r w:rsidRPr="002E62C1">
        <w:rPr>
          <w:rFonts w:asciiTheme="minorHAnsi" w:hAnsiTheme="minorHAnsi"/>
          <w:sz w:val="24"/>
          <w:szCs w:val="24"/>
        </w:rPr>
        <w:t>telčského</w:t>
      </w:r>
      <w:proofErr w:type="spellEnd"/>
      <w:r w:rsidRPr="002E62C1">
        <w:rPr>
          <w:rFonts w:asciiTheme="minorHAnsi" w:hAnsiTheme="minorHAnsi"/>
          <w:sz w:val="24"/>
          <w:szCs w:val="24"/>
        </w:rPr>
        <w:t xml:space="preserve"> pracoviště NPÚ, která byl</w:t>
      </w:r>
      <w:r w:rsidR="00221E45" w:rsidRPr="002E62C1">
        <w:rPr>
          <w:rFonts w:asciiTheme="minorHAnsi" w:hAnsiTheme="minorHAnsi"/>
          <w:sz w:val="24"/>
          <w:szCs w:val="24"/>
        </w:rPr>
        <w:t>a</w:t>
      </w:r>
      <w:r w:rsidRPr="002E62C1">
        <w:rPr>
          <w:rFonts w:asciiTheme="minorHAnsi" w:hAnsiTheme="minorHAnsi"/>
          <w:sz w:val="24"/>
          <w:szCs w:val="24"/>
        </w:rPr>
        <w:t xml:space="preserve"> zároveň jedním z hodnotitelů. </w:t>
      </w:r>
    </w:p>
    <w:p w:rsidR="00694C23" w:rsidRPr="002E62C1" w:rsidRDefault="00694C23" w:rsidP="00694C23">
      <w:pPr>
        <w:jc w:val="both"/>
        <w:rPr>
          <w:rFonts w:asciiTheme="minorHAnsi" w:hAnsiTheme="minorHAnsi" w:cs="Calibri"/>
          <w:sz w:val="24"/>
          <w:szCs w:val="24"/>
        </w:rPr>
      </w:pPr>
      <w:r w:rsidRPr="002E62C1">
        <w:rPr>
          <w:rFonts w:asciiTheme="minorHAnsi" w:hAnsiTheme="minorHAnsi" w:cs="Calibri"/>
          <w:sz w:val="24"/>
          <w:szCs w:val="24"/>
        </w:rPr>
        <w:t>Celkové pořadí:</w:t>
      </w:r>
    </w:p>
    <w:p w:rsidR="00694C23" w:rsidRPr="002E62C1" w:rsidRDefault="00694C23" w:rsidP="00221E45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2E62C1">
        <w:rPr>
          <w:rFonts w:asciiTheme="minorHAnsi" w:hAnsiTheme="minorHAnsi" w:cs="Calibri"/>
          <w:b/>
          <w:sz w:val="24"/>
          <w:szCs w:val="24"/>
        </w:rPr>
        <w:tab/>
        <w:t>Brtnice</w:t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="008C53A4"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694C23" w:rsidRPr="002E62C1" w:rsidRDefault="00694C23" w:rsidP="00221E45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2E62C1">
        <w:rPr>
          <w:rFonts w:asciiTheme="minorHAnsi" w:hAnsiTheme="minorHAnsi" w:cs="Calibri"/>
          <w:b/>
          <w:sz w:val="24"/>
          <w:szCs w:val="24"/>
        </w:rPr>
        <w:tab/>
        <w:t>Telč</w:t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</w:p>
    <w:p w:rsidR="00694C23" w:rsidRPr="002E62C1" w:rsidRDefault="00694C23" w:rsidP="00221E45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2E62C1">
        <w:rPr>
          <w:rFonts w:asciiTheme="minorHAnsi" w:hAnsiTheme="minorHAnsi" w:cs="Calibri"/>
          <w:b/>
          <w:sz w:val="24"/>
          <w:szCs w:val="24"/>
        </w:rPr>
        <w:tab/>
        <w:t>Třebíč</w:t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Pr="002E62C1">
        <w:rPr>
          <w:rFonts w:asciiTheme="minorHAnsi" w:hAnsiTheme="minorHAnsi" w:cs="Calibri"/>
          <w:b/>
          <w:sz w:val="24"/>
          <w:szCs w:val="24"/>
        </w:rPr>
        <w:tab/>
      </w:r>
      <w:r w:rsidR="008C53A4" w:rsidRPr="002E62C1">
        <w:rPr>
          <w:rFonts w:asciiTheme="minorHAnsi" w:hAnsiTheme="minorHAnsi" w:cs="Calibri"/>
          <w:b/>
          <w:sz w:val="24"/>
          <w:szCs w:val="24"/>
        </w:rPr>
        <w:tab/>
      </w:r>
    </w:p>
    <w:p w:rsidR="00221E45" w:rsidRPr="002E62C1" w:rsidRDefault="00221E45" w:rsidP="00221E45">
      <w:pPr>
        <w:suppressAutoHyphens w:val="0"/>
        <w:ind w:left="1068"/>
        <w:jc w:val="both"/>
        <w:rPr>
          <w:rFonts w:asciiTheme="minorHAnsi" w:hAnsiTheme="minorHAnsi" w:cs="Calibri"/>
          <w:b/>
          <w:sz w:val="24"/>
          <w:szCs w:val="24"/>
        </w:rPr>
      </w:pPr>
    </w:p>
    <w:p w:rsidR="008C53A4" w:rsidRPr="002E62C1" w:rsidRDefault="00694C23" w:rsidP="00694C23">
      <w:pPr>
        <w:jc w:val="both"/>
        <w:rPr>
          <w:rFonts w:asciiTheme="minorHAnsi" w:hAnsiTheme="minorHAnsi"/>
          <w:sz w:val="24"/>
          <w:szCs w:val="24"/>
        </w:rPr>
      </w:pPr>
      <w:r w:rsidRPr="002E62C1">
        <w:rPr>
          <w:rFonts w:asciiTheme="minorHAnsi" w:hAnsiTheme="minorHAnsi"/>
          <w:sz w:val="24"/>
          <w:szCs w:val="24"/>
        </w:rPr>
        <w:t xml:space="preserve">Komise vysoce ohodnotila množství soustavně vykonávané práce v oblasti obnovy MPZ a památek: snahu o celkovou regeneraci MPZ, práce realizované na objektu zámku a na hradu </w:t>
      </w:r>
      <w:proofErr w:type="spellStart"/>
      <w:r w:rsidRPr="002E62C1">
        <w:rPr>
          <w:rFonts w:asciiTheme="minorHAnsi" w:hAnsiTheme="minorHAnsi"/>
          <w:sz w:val="24"/>
          <w:szCs w:val="24"/>
        </w:rPr>
        <w:t>Rokštejně</w:t>
      </w:r>
      <w:proofErr w:type="spellEnd"/>
      <w:r w:rsidRPr="002E62C1">
        <w:rPr>
          <w:rFonts w:asciiTheme="minorHAnsi" w:hAnsiTheme="minorHAnsi"/>
          <w:sz w:val="24"/>
          <w:szCs w:val="24"/>
        </w:rPr>
        <w:t>, ot</w:t>
      </w:r>
      <w:r w:rsidR="00221E45" w:rsidRPr="002E62C1">
        <w:rPr>
          <w:rFonts w:asciiTheme="minorHAnsi" w:hAnsiTheme="minorHAnsi"/>
          <w:sz w:val="24"/>
          <w:szCs w:val="24"/>
        </w:rPr>
        <w:t>e</w:t>
      </w:r>
      <w:r w:rsidRPr="002E62C1">
        <w:rPr>
          <w:rFonts w:asciiTheme="minorHAnsi" w:hAnsiTheme="minorHAnsi"/>
          <w:sz w:val="24"/>
          <w:szCs w:val="24"/>
        </w:rPr>
        <w:t>vírací dobu informačního centra (s ohledem na velikost města a na počet turistů), kvalitu turistického informačního a orientační systému, Brtnickou stezku (Brtnická stezka přírodou ke kulturní promenádě), revitalizac</w:t>
      </w:r>
      <w:r w:rsidR="007E70E0">
        <w:rPr>
          <w:rFonts w:asciiTheme="minorHAnsi" w:hAnsiTheme="minorHAnsi"/>
          <w:sz w:val="24"/>
          <w:szCs w:val="24"/>
        </w:rPr>
        <w:t>i</w:t>
      </w:r>
      <w:r w:rsidRPr="002E62C1">
        <w:rPr>
          <w:rFonts w:asciiTheme="minorHAnsi" w:hAnsiTheme="minorHAnsi"/>
          <w:sz w:val="24"/>
          <w:szCs w:val="24"/>
        </w:rPr>
        <w:t xml:space="preserve"> klášterní zahrady, zpřístupnění hranolové věže na </w:t>
      </w:r>
      <w:proofErr w:type="spellStart"/>
      <w:proofErr w:type="gramStart"/>
      <w:r w:rsidRPr="002E62C1">
        <w:rPr>
          <w:rFonts w:asciiTheme="minorHAnsi" w:hAnsiTheme="minorHAnsi"/>
          <w:sz w:val="24"/>
          <w:szCs w:val="24"/>
        </w:rPr>
        <w:t>Rokštejně</w:t>
      </w:r>
      <w:proofErr w:type="spellEnd"/>
      <w:r w:rsidR="00426EF3">
        <w:rPr>
          <w:rFonts w:asciiTheme="minorHAnsi" w:hAnsiTheme="minorHAnsi"/>
          <w:sz w:val="24"/>
          <w:szCs w:val="24"/>
        </w:rPr>
        <w:t>,</w:t>
      </w:r>
      <w:r w:rsidRPr="002E62C1">
        <w:rPr>
          <w:rFonts w:asciiTheme="minorHAnsi" w:hAnsiTheme="minorHAnsi"/>
          <w:sz w:val="24"/>
          <w:szCs w:val="24"/>
        </w:rPr>
        <w:t xml:space="preserve">  péči</w:t>
      </w:r>
      <w:proofErr w:type="gramEnd"/>
      <w:r w:rsidRPr="002E62C1">
        <w:rPr>
          <w:rFonts w:asciiTheme="minorHAnsi" w:hAnsiTheme="minorHAnsi"/>
          <w:sz w:val="24"/>
          <w:szCs w:val="24"/>
        </w:rPr>
        <w:t xml:space="preserve"> o veřejná prostranství i společenský život a tradice. </w:t>
      </w:r>
    </w:p>
    <w:p w:rsidR="008C53A4" w:rsidRPr="002E62C1" w:rsidRDefault="00694C23" w:rsidP="00694C23">
      <w:pPr>
        <w:jc w:val="both"/>
        <w:rPr>
          <w:rFonts w:asciiTheme="minorHAnsi" w:hAnsiTheme="minorHAnsi"/>
          <w:sz w:val="24"/>
          <w:szCs w:val="24"/>
        </w:rPr>
      </w:pPr>
      <w:r w:rsidRPr="002E62C1">
        <w:rPr>
          <w:rFonts w:asciiTheme="minorHAnsi" w:hAnsiTheme="minorHAnsi"/>
          <w:sz w:val="24"/>
          <w:szCs w:val="24"/>
        </w:rPr>
        <w:t xml:space="preserve">V Brtnici jsou veřejnosti zpřístupněna dvě muzea a expozice v areálu zámku, která byla v roce 2015 obohacena o výstavu k 300letému výroční morové </w:t>
      </w:r>
      <w:r w:rsidR="00221E45" w:rsidRPr="002E62C1">
        <w:rPr>
          <w:rFonts w:asciiTheme="minorHAnsi" w:hAnsiTheme="minorHAnsi"/>
          <w:sz w:val="24"/>
          <w:szCs w:val="24"/>
        </w:rPr>
        <w:t>epidemie</w:t>
      </w:r>
      <w:r w:rsidRPr="002E62C1">
        <w:rPr>
          <w:rFonts w:asciiTheme="minorHAnsi" w:hAnsiTheme="minorHAnsi"/>
          <w:sz w:val="24"/>
          <w:szCs w:val="24"/>
        </w:rPr>
        <w:t xml:space="preserve"> v Brtnici. Z významných akcí lze uvést především soustavnou práci na obnově zámku, obnově objektů na náměstí Svobody, obnově horního a dolního hřbitova, obnově židovských hřbitovů, restaurování kašen, votivních sloupů, náhrobků rodičů Josefa Hoffmanna a soch na barokních mostech, obnově kostela sv. Karla </w:t>
      </w:r>
      <w:proofErr w:type="spellStart"/>
      <w:r w:rsidRPr="002E62C1">
        <w:rPr>
          <w:rFonts w:asciiTheme="minorHAnsi" w:hAnsiTheme="minorHAnsi"/>
          <w:sz w:val="24"/>
          <w:szCs w:val="24"/>
        </w:rPr>
        <w:t>Boromejského</w:t>
      </w:r>
      <w:proofErr w:type="spellEnd"/>
      <w:r w:rsidRPr="002E62C1">
        <w:rPr>
          <w:rFonts w:asciiTheme="minorHAnsi" w:hAnsiTheme="minorHAnsi"/>
          <w:sz w:val="24"/>
          <w:szCs w:val="24"/>
        </w:rPr>
        <w:t xml:space="preserve"> a blahoslavené Juliány a sv. Jakuba Většího, poutní kaple Panny Marie Pomocné a hradu </w:t>
      </w:r>
      <w:proofErr w:type="spellStart"/>
      <w:r w:rsidRPr="002E62C1">
        <w:rPr>
          <w:rFonts w:asciiTheme="minorHAnsi" w:hAnsiTheme="minorHAnsi"/>
          <w:sz w:val="24"/>
          <w:szCs w:val="24"/>
        </w:rPr>
        <w:t>Rokštejna</w:t>
      </w:r>
      <w:proofErr w:type="spellEnd"/>
      <w:r w:rsidRPr="002E62C1">
        <w:rPr>
          <w:rFonts w:asciiTheme="minorHAnsi" w:hAnsiTheme="minorHAnsi"/>
          <w:sz w:val="24"/>
          <w:szCs w:val="24"/>
        </w:rPr>
        <w:t xml:space="preserve">. </w:t>
      </w:r>
    </w:p>
    <w:p w:rsidR="000366C6" w:rsidRPr="002E62C1" w:rsidRDefault="000366C6" w:rsidP="00694C23">
      <w:pPr>
        <w:jc w:val="both"/>
        <w:rPr>
          <w:rFonts w:asciiTheme="minorHAnsi" w:hAnsiTheme="minorHAnsi"/>
          <w:sz w:val="24"/>
          <w:szCs w:val="24"/>
        </w:rPr>
      </w:pPr>
    </w:p>
    <w:p w:rsidR="000366C6" w:rsidRPr="002E62C1" w:rsidRDefault="000366C6" w:rsidP="00694C23">
      <w:pPr>
        <w:jc w:val="both"/>
        <w:rPr>
          <w:rFonts w:asciiTheme="minorHAnsi" w:hAnsiTheme="minorHAnsi"/>
          <w:sz w:val="24"/>
          <w:szCs w:val="24"/>
        </w:rPr>
      </w:pPr>
    </w:p>
    <w:p w:rsidR="000366C6" w:rsidRPr="002E62C1" w:rsidRDefault="000366C6" w:rsidP="00694C23">
      <w:pPr>
        <w:jc w:val="both"/>
        <w:rPr>
          <w:rFonts w:asciiTheme="minorHAnsi" w:hAnsiTheme="minorHAnsi"/>
          <w:sz w:val="24"/>
          <w:szCs w:val="24"/>
        </w:rPr>
      </w:pPr>
    </w:p>
    <w:p w:rsidR="000366C6" w:rsidRPr="002E62C1" w:rsidRDefault="000366C6" w:rsidP="00694C23">
      <w:pPr>
        <w:jc w:val="both"/>
        <w:rPr>
          <w:rFonts w:asciiTheme="minorHAnsi" w:hAnsiTheme="minorHAnsi"/>
          <w:sz w:val="24"/>
          <w:szCs w:val="24"/>
        </w:rPr>
      </w:pPr>
    </w:p>
    <w:p w:rsidR="00AC4FA6" w:rsidRPr="002E62C1" w:rsidRDefault="00694C23" w:rsidP="000366C6">
      <w:pPr>
        <w:jc w:val="both"/>
        <w:rPr>
          <w:rFonts w:asciiTheme="minorHAnsi" w:hAnsiTheme="minorHAnsi"/>
          <w:sz w:val="24"/>
          <w:szCs w:val="24"/>
        </w:rPr>
      </w:pPr>
      <w:r w:rsidRPr="002E62C1">
        <w:rPr>
          <w:rFonts w:asciiTheme="minorHAnsi" w:hAnsiTheme="minorHAnsi"/>
          <w:sz w:val="24"/>
          <w:szCs w:val="24"/>
        </w:rPr>
        <w:lastRenderedPageBreak/>
        <w:t xml:space="preserve">Obnově a zachování architektonického dědictví věnuje město Brtnice maximální pozornost a péči. </w:t>
      </w:r>
      <w:r w:rsidR="00221E45" w:rsidRPr="002E62C1">
        <w:rPr>
          <w:rFonts w:asciiTheme="minorHAnsi" w:hAnsiTheme="minorHAnsi"/>
          <w:sz w:val="24"/>
          <w:szCs w:val="24"/>
        </w:rPr>
        <w:t>K</w:t>
      </w:r>
      <w:r w:rsidRPr="002E62C1">
        <w:rPr>
          <w:rFonts w:asciiTheme="minorHAnsi" w:hAnsiTheme="minorHAnsi"/>
          <w:sz w:val="24"/>
          <w:szCs w:val="24"/>
        </w:rPr>
        <w:t>ontinuálně, dlouhodobě a systematicky pracuje na obnově MPZ. Vysoce oceněna je i snaha města Brtnice o zachování tradic nehmotného dědictví</w:t>
      </w:r>
      <w:r w:rsidR="00D372B6" w:rsidRPr="002E62C1">
        <w:rPr>
          <w:rFonts w:asciiTheme="minorHAnsi" w:hAnsiTheme="minorHAnsi"/>
          <w:sz w:val="24"/>
          <w:szCs w:val="24"/>
        </w:rPr>
        <w:t xml:space="preserve">. </w:t>
      </w:r>
      <w:r w:rsidRPr="002E62C1">
        <w:rPr>
          <w:rFonts w:asciiTheme="minorHAnsi" w:hAnsiTheme="minorHAnsi"/>
          <w:sz w:val="24"/>
          <w:szCs w:val="24"/>
        </w:rPr>
        <w:t xml:space="preserve">– </w:t>
      </w:r>
      <w:r w:rsidR="00D372B6" w:rsidRPr="002E62C1">
        <w:rPr>
          <w:rFonts w:asciiTheme="minorHAnsi" w:hAnsiTheme="minorHAnsi" w:cs="Arial"/>
          <w:sz w:val="24"/>
          <w:szCs w:val="24"/>
        </w:rPr>
        <w:t>Připomínkou největší morové rány v Brtnici jsou takzvané morové průvody</w:t>
      </w:r>
      <w:r w:rsidR="000366C6" w:rsidRPr="002E62C1">
        <w:rPr>
          <w:rFonts w:asciiTheme="minorHAnsi" w:hAnsiTheme="minorHAnsi" w:cs="Arial"/>
          <w:sz w:val="24"/>
          <w:szCs w:val="24"/>
        </w:rPr>
        <w:t>. T</w:t>
      </w:r>
      <w:r w:rsidR="00D372B6" w:rsidRPr="002E62C1">
        <w:rPr>
          <w:rFonts w:asciiTheme="minorHAnsi" w:hAnsiTheme="minorHAnsi" w:cs="Arial"/>
          <w:sz w:val="24"/>
          <w:szCs w:val="24"/>
        </w:rPr>
        <w:t>radice jejich konání byla založena již v roce 1926.</w:t>
      </w:r>
      <w:r w:rsidRPr="002E62C1">
        <w:rPr>
          <w:rFonts w:asciiTheme="minorHAnsi" w:hAnsiTheme="minorHAnsi"/>
          <w:sz w:val="24"/>
          <w:szCs w:val="24"/>
        </w:rPr>
        <w:t xml:space="preserve"> </w:t>
      </w:r>
      <w:r w:rsidRPr="002E62C1">
        <w:rPr>
          <w:rFonts w:asciiTheme="minorHAnsi" w:hAnsiTheme="minorHAnsi" w:cs="Arial"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C3772A" w:rsidRPr="002E62C1" w:rsidRDefault="00AC4FA6" w:rsidP="00DA7504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2E62C1">
        <w:rPr>
          <w:rFonts w:asciiTheme="minorHAnsi" w:hAnsiTheme="minorHAnsi" w:cs="Times"/>
          <w:bCs/>
          <w:iCs/>
        </w:rPr>
        <w:t>„</w:t>
      </w:r>
      <w:r w:rsidR="001A0691" w:rsidRPr="002E62C1">
        <w:rPr>
          <w:rFonts w:asciiTheme="minorHAnsi" w:hAnsiTheme="minorHAnsi"/>
        </w:rPr>
        <w:t>Město Brtnice intenzivně spolupracuje a komunikuje s obyvateli v MPZ, motivuje je k obnově dalších objektů a aktivně je zapojuje do veřejného života. B</w:t>
      </w:r>
      <w:r w:rsidRPr="002E62C1">
        <w:rPr>
          <w:rFonts w:asciiTheme="minorHAnsi" w:hAnsiTheme="minorHAnsi" w:cs="Times"/>
          <w:bCs/>
          <w:iCs/>
        </w:rPr>
        <w:t xml:space="preserve">rtnice může být </w:t>
      </w:r>
      <w:r w:rsidR="001A0691" w:rsidRPr="002E62C1">
        <w:rPr>
          <w:rFonts w:asciiTheme="minorHAnsi" w:hAnsiTheme="minorHAnsi" w:cs="Times"/>
          <w:bCs/>
          <w:iCs/>
        </w:rPr>
        <w:t xml:space="preserve">v tomto směru </w:t>
      </w:r>
      <w:r w:rsidR="00DA7504">
        <w:rPr>
          <w:rFonts w:asciiTheme="minorHAnsi" w:hAnsiTheme="minorHAnsi" w:cs="Times"/>
          <w:bCs/>
          <w:iCs/>
        </w:rPr>
        <w:br/>
      </w:r>
      <w:r w:rsidRPr="002E62C1">
        <w:rPr>
          <w:rFonts w:asciiTheme="minorHAnsi" w:hAnsiTheme="minorHAnsi" w:cs="Times"/>
          <w:bCs/>
          <w:iCs/>
        </w:rPr>
        <w:t>příkladem i dalším městům</w:t>
      </w:r>
      <w:r w:rsidR="00544DB3" w:rsidRPr="002E62C1">
        <w:rPr>
          <w:rFonts w:asciiTheme="minorHAnsi" w:hAnsiTheme="minorHAnsi" w:cs="Times"/>
          <w:bCs/>
          <w:iCs/>
        </w:rPr>
        <w:t>,“</w:t>
      </w:r>
      <w:r w:rsidRPr="002E62C1">
        <w:rPr>
          <w:rFonts w:asciiTheme="minorHAnsi" w:hAnsiTheme="minorHAnsi" w:cs="Times"/>
          <w:bCs/>
          <w:iCs/>
        </w:rPr>
        <w:t xml:space="preserve"> doplnila Musilová.</w:t>
      </w:r>
      <w:r w:rsidR="00C3772A" w:rsidRPr="002E62C1">
        <w:rPr>
          <w:rFonts w:asciiTheme="minorHAnsi" w:hAnsiTheme="minorHAnsi" w:cs="Times"/>
          <w:bCs/>
          <w:iCs/>
        </w:rPr>
        <w:br/>
        <w:t>________________________________________________________________________________</w:t>
      </w:r>
      <w:r w:rsidR="00C3772A" w:rsidRPr="002E62C1">
        <w:rPr>
          <w:rFonts w:asciiTheme="minorHAnsi" w:hAnsiTheme="minorHAnsi" w:cs="Times"/>
          <w:bCs/>
          <w:iCs/>
        </w:rPr>
        <w:br/>
      </w:r>
      <w:r w:rsidR="00C3772A" w:rsidRPr="002E62C1">
        <w:rPr>
          <w:rFonts w:asciiTheme="minorHAnsi" w:hAnsiTheme="minorHAnsi"/>
          <w:color w:val="auto"/>
          <w:sz w:val="23"/>
          <w:szCs w:val="23"/>
        </w:rPr>
        <w:t xml:space="preserve">Vítězové krajských kol obdrží z programu regenerace 100 000 Kč a pamětní list. Vítěz celostátního kola soutěže získá, kromě práva užívat příslušný rok titul Historické město roku, hlavní cenu 1 000 </w:t>
      </w:r>
      <w:proofErr w:type="spellStart"/>
      <w:r w:rsidR="00C3772A" w:rsidRPr="002E62C1">
        <w:rPr>
          <w:rFonts w:asciiTheme="minorHAnsi" w:hAnsiTheme="minorHAnsi"/>
          <w:color w:val="auto"/>
          <w:sz w:val="23"/>
          <w:szCs w:val="23"/>
        </w:rPr>
        <w:t>000</w:t>
      </w:r>
      <w:proofErr w:type="spellEnd"/>
      <w:r w:rsidR="00C3772A" w:rsidRPr="002E62C1">
        <w:rPr>
          <w:rFonts w:asciiTheme="minorHAnsi" w:hAnsiTheme="minorHAnsi"/>
          <w:color w:val="auto"/>
          <w:sz w:val="23"/>
          <w:szCs w:val="23"/>
        </w:rPr>
        <w:t xml:space="preserve"> Kč, umělecké dílo z českého křišťálu a pamětní grafický list od předních českých umělců. Slavnostní vyhlášení cen proběhne v dubnu 2016 u příležitosti Mezinárodního dne památek a historických sídel. </w:t>
      </w:r>
    </w:p>
    <w:p w:rsidR="00F245C3" w:rsidRPr="002E62C1" w:rsidRDefault="00C3772A" w:rsidP="00DA7504">
      <w:pPr>
        <w:pStyle w:val="Default"/>
        <w:jc w:val="both"/>
        <w:rPr>
          <w:rFonts w:asciiTheme="minorHAnsi" w:hAnsiTheme="minorHAnsi"/>
        </w:rPr>
      </w:pPr>
      <w:r w:rsidRPr="002E62C1">
        <w:rPr>
          <w:rFonts w:asciiTheme="minorHAnsi" w:hAnsiTheme="minorHAnsi"/>
          <w:color w:val="auto"/>
          <w:sz w:val="23"/>
          <w:szCs w:val="23"/>
        </w:rPr>
        <w:t xml:space="preserve">Program regenerace městských památkových rezervací a městských památkových zón byl ustaven vládním usnesením z března 1992 jako nástroj záchrany a rozvoje historických jader měst a obcí. Více informací o programu regenerace naleznete rovněž na webových stránkách Ministerstva kultury </w:t>
      </w:r>
      <w:hyperlink r:id="rId8" w:history="1">
        <w:r w:rsidRPr="002E62C1">
          <w:rPr>
            <w:rStyle w:val="Hypertextovodkaz"/>
            <w:rFonts w:asciiTheme="minorHAnsi" w:hAnsiTheme="minorHAnsi"/>
            <w:sz w:val="23"/>
            <w:szCs w:val="23"/>
          </w:rPr>
          <w:t>http://www.mkcr.cz/scripts/detail.php?id=429</w:t>
        </w:r>
      </w:hyperlink>
      <w:r w:rsidRPr="002E62C1">
        <w:rPr>
          <w:rFonts w:asciiTheme="minorHAnsi" w:hAnsiTheme="minorHAnsi"/>
          <w:color w:val="auto"/>
          <w:sz w:val="23"/>
          <w:szCs w:val="23"/>
        </w:rPr>
        <w:t xml:space="preserve">. </w:t>
      </w:r>
    </w:p>
    <w:p w:rsidR="00567BFA" w:rsidRPr="002E62C1" w:rsidRDefault="00567BFA" w:rsidP="008C4A8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2E62C1">
        <w:rPr>
          <w:rFonts w:asciiTheme="minorHAnsi" w:hAnsiTheme="minorHAnsi"/>
          <w:sz w:val="24"/>
          <w:szCs w:val="24"/>
          <w:lang w:eastAsia="cs-CZ"/>
        </w:rPr>
        <w:t>________________________________________________________________________________</w:t>
      </w:r>
    </w:p>
    <w:p w:rsidR="00567BFA" w:rsidRPr="002E62C1" w:rsidRDefault="00567BFA" w:rsidP="00567BFA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</w:rPr>
      </w:pPr>
      <w:r w:rsidRPr="002E62C1">
        <w:rPr>
          <w:rStyle w:val="Siln"/>
          <w:rFonts w:asciiTheme="minorHAnsi" w:hAnsiTheme="minorHAnsi"/>
          <w:b w:val="0"/>
          <w:bCs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 w:rsidRPr="002E62C1">
        <w:rPr>
          <w:rStyle w:val="Siln"/>
          <w:rFonts w:asciiTheme="minorHAnsi" w:hAnsiTheme="minorHAnsi"/>
        </w:rPr>
        <w:t xml:space="preserve"> </w:t>
      </w:r>
      <w:r w:rsidRPr="002E62C1">
        <w:rPr>
          <w:rStyle w:val="textsmaller"/>
          <w:rFonts w:asciiTheme="minorHAnsi" w:hAnsiTheme="minorHAnsi"/>
        </w:rPr>
        <w:t xml:space="preserve">zpracovávat odborné podklady pro rozhodnutí výkonných orgánů, poskytovat konzultace a </w:t>
      </w:r>
      <w:r w:rsidRPr="002E62C1">
        <w:rPr>
          <w:rFonts w:asciiTheme="minorHAnsi" w:hAnsiTheme="minorHAnsi"/>
        </w:rPr>
        <w:t xml:space="preserve">odbornou pomoc vlastníkům kulturních památek </w:t>
      </w:r>
      <w:r w:rsidRPr="002E62C1">
        <w:rPr>
          <w:rStyle w:val="textsmaller"/>
          <w:rFonts w:asciiTheme="minorHAnsi" w:hAnsiTheme="minorHAnsi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</w:p>
    <w:p w:rsidR="00567BFA" w:rsidRPr="002E62C1" w:rsidRDefault="00567BFA" w:rsidP="00567BFA">
      <w:pPr>
        <w:pStyle w:val="bgcolor"/>
        <w:spacing w:before="0" w:beforeAutospacing="0" w:after="0" w:afterAutospacing="0"/>
        <w:jc w:val="both"/>
        <w:rPr>
          <w:rFonts w:asciiTheme="minorHAnsi" w:hAnsiTheme="minorHAnsi"/>
        </w:rPr>
      </w:pPr>
      <w:r w:rsidRPr="002E62C1">
        <w:rPr>
          <w:rStyle w:val="textsmaller"/>
          <w:rFonts w:asciiTheme="minorHAnsi" w:hAnsiTheme="minorHAnsi"/>
        </w:rPr>
        <w:t>Od 1. ledna 2015 působí při ÚOP v Telči Metodické centrum pro vzdělávání, které se zaměřuje na tvorbu edukačních programů a vzdělávání v památkové péči</w:t>
      </w:r>
      <w:r w:rsidRPr="002E62C1">
        <w:rPr>
          <w:rFonts w:asciiTheme="minorHAnsi" w:hAnsiTheme="minorHAnsi" w:cs="Helvetica"/>
        </w:rPr>
        <w:t>.</w:t>
      </w:r>
      <w:r w:rsidRPr="002E62C1">
        <w:rPr>
          <w:rStyle w:val="textsmaller"/>
          <w:rFonts w:asciiTheme="minorHAnsi" w:hAnsiTheme="minorHAnsi"/>
        </w:rPr>
        <w:t xml:space="preserve"> </w:t>
      </w:r>
      <w:r w:rsidRPr="002E62C1">
        <w:rPr>
          <w:rFonts w:asciiTheme="minorHAnsi" w:hAnsiTheme="minorHAnsi"/>
        </w:rPr>
        <w:t xml:space="preserve">Další informace najdete na </w:t>
      </w:r>
      <w:hyperlink r:id="rId9" w:history="1">
        <w:r w:rsidRPr="002E62C1">
          <w:rPr>
            <w:rStyle w:val="Hypertextovodkaz"/>
            <w:rFonts w:asciiTheme="minorHAnsi" w:hAnsiTheme="minorHAnsi"/>
            <w:color w:val="auto"/>
          </w:rPr>
          <w:t>www.npu-telc.cz</w:t>
        </w:r>
      </w:hyperlink>
      <w:r w:rsidRPr="002E62C1">
        <w:rPr>
          <w:rFonts w:asciiTheme="minorHAnsi" w:hAnsiTheme="minorHAnsi"/>
        </w:rPr>
        <w:t>.</w:t>
      </w:r>
    </w:p>
    <w:p w:rsidR="000D7BAE" w:rsidRPr="002E62C1" w:rsidRDefault="000D7BAE" w:rsidP="00972FE1">
      <w:pPr>
        <w:rPr>
          <w:rFonts w:asciiTheme="minorHAnsi" w:hAnsiTheme="minorHAnsi" w:cs="Arial"/>
          <w:sz w:val="24"/>
          <w:szCs w:val="24"/>
          <w:lang w:eastAsia="cs-CZ"/>
        </w:rPr>
      </w:pPr>
      <w:r w:rsidRPr="002E62C1"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________________________________________________________________________________</w:t>
      </w:r>
    </w:p>
    <w:p w:rsidR="00972FE1" w:rsidRPr="002E62C1" w:rsidRDefault="00972FE1" w:rsidP="00972FE1">
      <w:pPr>
        <w:pStyle w:val="Prosttext1"/>
        <w:rPr>
          <w:rFonts w:asciiTheme="minorHAnsi" w:hAnsiTheme="minorHAnsi" w:cs="Arial"/>
          <w:b/>
          <w:i/>
          <w:sz w:val="24"/>
          <w:szCs w:val="24"/>
        </w:rPr>
      </w:pPr>
    </w:p>
    <w:p w:rsidR="00972FE1" w:rsidRPr="002E62C1" w:rsidRDefault="00972FE1" w:rsidP="00946615">
      <w:pPr>
        <w:rPr>
          <w:rFonts w:asciiTheme="minorHAnsi" w:hAnsiTheme="minorHAnsi"/>
        </w:rPr>
      </w:pPr>
      <w:r w:rsidRPr="002E62C1">
        <w:rPr>
          <w:rFonts w:asciiTheme="minorHAnsi" w:hAnsiTheme="minorHAnsi" w:cs="Arial"/>
          <w:b/>
          <w:i/>
        </w:rPr>
        <w:t xml:space="preserve">Kontakt: </w:t>
      </w:r>
      <w:r w:rsidR="00C534A5" w:rsidRPr="002E62C1">
        <w:rPr>
          <w:rFonts w:asciiTheme="minorHAnsi" w:hAnsiTheme="minorHAnsi" w:cs="Arial"/>
          <w:b/>
          <w:i/>
        </w:rPr>
        <w:br/>
      </w:r>
      <w:r w:rsidR="00C534A5" w:rsidRPr="002E62C1">
        <w:rPr>
          <w:rFonts w:asciiTheme="minorHAnsi" w:hAnsiTheme="minorHAnsi"/>
          <w:b/>
        </w:rPr>
        <w:t xml:space="preserve">Mgr. </w:t>
      </w:r>
      <w:proofErr w:type="spellStart"/>
      <w:r w:rsidR="00C534A5" w:rsidRPr="002E62C1">
        <w:rPr>
          <w:rFonts w:asciiTheme="minorHAnsi" w:hAnsiTheme="minorHAnsi"/>
          <w:b/>
        </w:rPr>
        <w:t>et</w:t>
      </w:r>
      <w:proofErr w:type="spellEnd"/>
      <w:r w:rsidR="00C534A5" w:rsidRPr="002E62C1">
        <w:rPr>
          <w:rFonts w:asciiTheme="minorHAnsi" w:hAnsiTheme="minorHAnsi"/>
          <w:b/>
        </w:rPr>
        <w:t xml:space="preserve"> Mgr. Jana Musilová</w:t>
      </w:r>
      <w:r w:rsidR="00C534A5" w:rsidRPr="002E62C1">
        <w:rPr>
          <w:rFonts w:asciiTheme="minorHAnsi" w:hAnsiTheme="minorHAnsi"/>
        </w:rPr>
        <w:t xml:space="preserve">, vedoucí odboru péče o památkový fond, NPÚ ÚOP v Telči, </w:t>
      </w:r>
      <w:r w:rsidR="002E62C1" w:rsidRPr="002E62C1">
        <w:rPr>
          <w:rFonts w:asciiTheme="minorHAnsi" w:hAnsiTheme="minorHAnsi"/>
        </w:rPr>
        <w:t xml:space="preserve">778 523 980, e-mail: </w:t>
      </w:r>
      <w:hyperlink r:id="rId10" w:history="1">
        <w:r w:rsidR="002E62C1" w:rsidRPr="002E62C1">
          <w:rPr>
            <w:rStyle w:val="Hypertextovodkaz"/>
            <w:rFonts w:asciiTheme="minorHAnsi" w:hAnsiTheme="minorHAnsi"/>
          </w:rPr>
          <w:t>musilova.jana@npu.cz</w:t>
        </w:r>
      </w:hyperlink>
    </w:p>
    <w:p w:rsidR="007F3704" w:rsidRPr="002E62C1" w:rsidRDefault="007F3704" w:rsidP="007F3704">
      <w:pPr>
        <w:rPr>
          <w:rFonts w:asciiTheme="minorHAnsi" w:hAnsiTheme="minorHAnsi" w:cs="Tahoma"/>
          <w:noProof/>
          <w:color w:val="0000A0"/>
          <w:lang w:eastAsia="cs-CZ"/>
        </w:rPr>
      </w:pPr>
      <w:r w:rsidRPr="002E62C1">
        <w:rPr>
          <w:rFonts w:asciiTheme="minorHAnsi" w:hAnsiTheme="minorHAnsi" w:cs="Arial"/>
          <w:b/>
          <w:bCs/>
        </w:rPr>
        <w:t xml:space="preserve">Ilona </w:t>
      </w:r>
      <w:proofErr w:type="spellStart"/>
      <w:r w:rsidRPr="002E62C1">
        <w:rPr>
          <w:rFonts w:asciiTheme="minorHAnsi" w:hAnsiTheme="minorHAnsi" w:cs="Arial"/>
          <w:b/>
          <w:bCs/>
        </w:rPr>
        <w:t>Ampapová</w:t>
      </w:r>
      <w:proofErr w:type="spellEnd"/>
      <w:r w:rsidRPr="002E62C1">
        <w:rPr>
          <w:rFonts w:asciiTheme="minorHAnsi" w:hAnsiTheme="minorHAnsi" w:cs="Arial"/>
          <w:bCs/>
        </w:rPr>
        <w:t>, prezentace a práce s veřejností</w:t>
      </w:r>
      <w:r w:rsidRPr="002E62C1">
        <w:rPr>
          <w:rFonts w:asciiTheme="minorHAnsi" w:hAnsiTheme="minorHAnsi" w:cs="Arial"/>
        </w:rPr>
        <w:t xml:space="preserve">, NPÚ ÚOP </w:t>
      </w:r>
      <w:r w:rsidR="00946615" w:rsidRPr="002E62C1">
        <w:rPr>
          <w:rFonts w:asciiTheme="minorHAnsi" w:hAnsiTheme="minorHAnsi" w:cs="Arial"/>
        </w:rPr>
        <w:t xml:space="preserve">v </w:t>
      </w:r>
      <w:r w:rsidRPr="002E62C1">
        <w:rPr>
          <w:rFonts w:asciiTheme="minorHAnsi" w:hAnsiTheme="minorHAnsi" w:cs="Arial"/>
        </w:rPr>
        <w:t>Telč</w:t>
      </w:r>
      <w:r w:rsidR="00946615" w:rsidRPr="002E62C1">
        <w:rPr>
          <w:rFonts w:asciiTheme="minorHAnsi" w:hAnsiTheme="minorHAnsi" w:cs="Arial"/>
        </w:rPr>
        <w:t>i</w:t>
      </w:r>
      <w:r w:rsidRPr="002E62C1">
        <w:rPr>
          <w:rFonts w:asciiTheme="minorHAnsi" w:hAnsiTheme="minorHAnsi" w:cs="Arial"/>
        </w:rPr>
        <w:t xml:space="preserve">, 724 663 511, </w:t>
      </w:r>
      <w:r w:rsidRPr="002E62C1">
        <w:rPr>
          <w:rFonts w:asciiTheme="minorHAnsi" w:hAnsiTheme="minorHAnsi" w:cs="Tahoma"/>
          <w:noProof/>
          <w:lang w:eastAsia="cs-CZ"/>
        </w:rPr>
        <w:t xml:space="preserve">e-mail: </w:t>
      </w:r>
      <w:hyperlink r:id="rId11" w:history="1">
        <w:r w:rsidRPr="002E62C1">
          <w:rPr>
            <w:rStyle w:val="Hypertextovodkaz"/>
            <w:rFonts w:asciiTheme="minorHAnsi" w:hAnsiTheme="minorHAnsi" w:cs="Tahoma"/>
            <w:noProof/>
            <w:lang w:eastAsia="cs-CZ"/>
          </w:rPr>
          <w:t>ampapova.ilona@npu.cz</w:t>
        </w:r>
      </w:hyperlink>
    </w:p>
    <w:sectPr w:rsidR="007F3704" w:rsidRPr="002E62C1" w:rsidSect="00AC07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E7" w:rsidRDefault="00E720E7">
      <w:r>
        <w:separator/>
      </w:r>
    </w:p>
  </w:endnote>
  <w:endnote w:type="continuationSeparator" w:id="0">
    <w:p w:rsidR="00E720E7" w:rsidRDefault="00E7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4F" w:rsidRDefault="00B1274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0B" w:rsidRPr="00BB2458" w:rsidRDefault="005D6E0B" w:rsidP="005D6E0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D6E0B" w:rsidRPr="00BB2458" w:rsidRDefault="005D6E0B" w:rsidP="005D6E0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5D6E0B" w:rsidRPr="0053011B" w:rsidRDefault="005D6E0B" w:rsidP="005D6E0B">
    <w:pPr>
      <w:pStyle w:val="Zpat"/>
    </w:pPr>
  </w:p>
  <w:p w:rsidR="007F3E4E" w:rsidRDefault="007F3E4E">
    <w:pPr>
      <w:pStyle w:val="Zpa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1B" w:rsidRPr="00BB2458" w:rsidRDefault="0053011B" w:rsidP="0053011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3011B" w:rsidRPr="00BB2458" w:rsidRDefault="0053011B" w:rsidP="0053011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C12DD0" w:rsidRPr="0053011B" w:rsidRDefault="00C12DD0" w:rsidP="005301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E7" w:rsidRDefault="00E720E7">
      <w:r>
        <w:separator/>
      </w:r>
    </w:p>
  </w:footnote>
  <w:footnote w:type="continuationSeparator" w:id="0">
    <w:p w:rsidR="00E720E7" w:rsidRDefault="00E7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4F" w:rsidRDefault="00B1274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hlav"/>
      <w:ind w:lef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D96E18" w:rsidP="006D00C9">
    <w:pPr>
      <w:pStyle w:val="Zhlav"/>
      <w:tabs>
        <w:tab w:val="left" w:pos="6983"/>
      </w:tabs>
    </w:pPr>
    <w:r>
      <w:rPr>
        <w:noProof/>
        <w:lang w:eastAsia="cs-CZ"/>
      </w:rPr>
      <w:drawing>
        <wp:inline distT="0" distB="0" distL="0" distR="0">
          <wp:extent cx="27813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E4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45697D"/>
    <w:multiLevelType w:val="hybridMultilevel"/>
    <w:tmpl w:val="111C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2A6E"/>
    <w:multiLevelType w:val="hybridMultilevel"/>
    <w:tmpl w:val="3218331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70D5"/>
    <w:rsid w:val="00011961"/>
    <w:rsid w:val="00012AE3"/>
    <w:rsid w:val="00013F60"/>
    <w:rsid w:val="00020315"/>
    <w:rsid w:val="000227F8"/>
    <w:rsid w:val="000366C6"/>
    <w:rsid w:val="00045FF4"/>
    <w:rsid w:val="000513D9"/>
    <w:rsid w:val="00065FF2"/>
    <w:rsid w:val="00096EC4"/>
    <w:rsid w:val="0009786C"/>
    <w:rsid w:val="000A12F1"/>
    <w:rsid w:val="000A1B70"/>
    <w:rsid w:val="000A78E7"/>
    <w:rsid w:val="000B62E3"/>
    <w:rsid w:val="000B63C5"/>
    <w:rsid w:val="000C089A"/>
    <w:rsid w:val="000C38AC"/>
    <w:rsid w:val="000C6B66"/>
    <w:rsid w:val="000D17DF"/>
    <w:rsid w:val="000D25E2"/>
    <w:rsid w:val="000D37FB"/>
    <w:rsid w:val="000D559C"/>
    <w:rsid w:val="000D7BAE"/>
    <w:rsid w:val="000E301C"/>
    <w:rsid w:val="000E7258"/>
    <w:rsid w:val="000F0151"/>
    <w:rsid w:val="000F779A"/>
    <w:rsid w:val="00115874"/>
    <w:rsid w:val="00117D2C"/>
    <w:rsid w:val="00120349"/>
    <w:rsid w:val="00126079"/>
    <w:rsid w:val="00126FDC"/>
    <w:rsid w:val="001423B3"/>
    <w:rsid w:val="00161938"/>
    <w:rsid w:val="00161E81"/>
    <w:rsid w:val="0017196A"/>
    <w:rsid w:val="00173600"/>
    <w:rsid w:val="001742C8"/>
    <w:rsid w:val="00177556"/>
    <w:rsid w:val="00184A32"/>
    <w:rsid w:val="00187857"/>
    <w:rsid w:val="001906A9"/>
    <w:rsid w:val="0019127F"/>
    <w:rsid w:val="0019237A"/>
    <w:rsid w:val="001A0691"/>
    <w:rsid w:val="001A479E"/>
    <w:rsid w:val="001A52E8"/>
    <w:rsid w:val="001B0E2B"/>
    <w:rsid w:val="001B624C"/>
    <w:rsid w:val="001C4765"/>
    <w:rsid w:val="001C6742"/>
    <w:rsid w:val="001C7F3F"/>
    <w:rsid w:val="001D1B85"/>
    <w:rsid w:val="001D421D"/>
    <w:rsid w:val="001D447D"/>
    <w:rsid w:val="001D4D47"/>
    <w:rsid w:val="001D5F11"/>
    <w:rsid w:val="001E3AED"/>
    <w:rsid w:val="001E44C3"/>
    <w:rsid w:val="001E601F"/>
    <w:rsid w:val="001F5A23"/>
    <w:rsid w:val="00201513"/>
    <w:rsid w:val="002114BF"/>
    <w:rsid w:val="00211BB8"/>
    <w:rsid w:val="002159B9"/>
    <w:rsid w:val="00215BA7"/>
    <w:rsid w:val="00221E45"/>
    <w:rsid w:val="00224727"/>
    <w:rsid w:val="0023694A"/>
    <w:rsid w:val="00246711"/>
    <w:rsid w:val="00246853"/>
    <w:rsid w:val="002518CE"/>
    <w:rsid w:val="002622FC"/>
    <w:rsid w:val="00263163"/>
    <w:rsid w:val="002727B5"/>
    <w:rsid w:val="0028182E"/>
    <w:rsid w:val="00282BA8"/>
    <w:rsid w:val="002858E0"/>
    <w:rsid w:val="0028783B"/>
    <w:rsid w:val="00295A00"/>
    <w:rsid w:val="00296E4B"/>
    <w:rsid w:val="002A2510"/>
    <w:rsid w:val="002A3261"/>
    <w:rsid w:val="002A77CC"/>
    <w:rsid w:val="002B514C"/>
    <w:rsid w:val="002C01E3"/>
    <w:rsid w:val="002C67CC"/>
    <w:rsid w:val="002D20C0"/>
    <w:rsid w:val="002D4D03"/>
    <w:rsid w:val="002D7BC0"/>
    <w:rsid w:val="002D7E90"/>
    <w:rsid w:val="002E2468"/>
    <w:rsid w:val="002E62C1"/>
    <w:rsid w:val="00306673"/>
    <w:rsid w:val="00307172"/>
    <w:rsid w:val="003122BA"/>
    <w:rsid w:val="00315F3F"/>
    <w:rsid w:val="00317FDC"/>
    <w:rsid w:val="00320156"/>
    <w:rsid w:val="00323588"/>
    <w:rsid w:val="00331250"/>
    <w:rsid w:val="003352ED"/>
    <w:rsid w:val="003417E5"/>
    <w:rsid w:val="0034453C"/>
    <w:rsid w:val="00345434"/>
    <w:rsid w:val="003548A2"/>
    <w:rsid w:val="00365D48"/>
    <w:rsid w:val="00376E65"/>
    <w:rsid w:val="00381DA1"/>
    <w:rsid w:val="00385878"/>
    <w:rsid w:val="00394766"/>
    <w:rsid w:val="00397673"/>
    <w:rsid w:val="003A3DFF"/>
    <w:rsid w:val="003B0B7A"/>
    <w:rsid w:val="003B0C17"/>
    <w:rsid w:val="003B47E2"/>
    <w:rsid w:val="003B513F"/>
    <w:rsid w:val="003C0F4E"/>
    <w:rsid w:val="003D330F"/>
    <w:rsid w:val="003D6577"/>
    <w:rsid w:val="003E0273"/>
    <w:rsid w:val="003E2521"/>
    <w:rsid w:val="003E7FF5"/>
    <w:rsid w:val="003F1734"/>
    <w:rsid w:val="003F41DC"/>
    <w:rsid w:val="003F482C"/>
    <w:rsid w:val="00411D5B"/>
    <w:rsid w:val="00413400"/>
    <w:rsid w:val="00417471"/>
    <w:rsid w:val="00421E27"/>
    <w:rsid w:val="00423E30"/>
    <w:rsid w:val="004253A4"/>
    <w:rsid w:val="00426EF3"/>
    <w:rsid w:val="00427101"/>
    <w:rsid w:val="004271FA"/>
    <w:rsid w:val="0043370D"/>
    <w:rsid w:val="00434D78"/>
    <w:rsid w:val="0044635D"/>
    <w:rsid w:val="00450F7A"/>
    <w:rsid w:val="004535CE"/>
    <w:rsid w:val="00455A29"/>
    <w:rsid w:val="00455E12"/>
    <w:rsid w:val="00457915"/>
    <w:rsid w:val="00461112"/>
    <w:rsid w:val="00462284"/>
    <w:rsid w:val="004659AD"/>
    <w:rsid w:val="00475F01"/>
    <w:rsid w:val="004824A5"/>
    <w:rsid w:val="00483530"/>
    <w:rsid w:val="00487F8A"/>
    <w:rsid w:val="00491538"/>
    <w:rsid w:val="0049243F"/>
    <w:rsid w:val="00497313"/>
    <w:rsid w:val="00497AC6"/>
    <w:rsid w:val="004A37E7"/>
    <w:rsid w:val="004A6AE1"/>
    <w:rsid w:val="004B6707"/>
    <w:rsid w:val="004C5944"/>
    <w:rsid w:val="004C5BF0"/>
    <w:rsid w:val="004D2AEC"/>
    <w:rsid w:val="004D776C"/>
    <w:rsid w:val="004E58C3"/>
    <w:rsid w:val="004F2899"/>
    <w:rsid w:val="004F4879"/>
    <w:rsid w:val="00502863"/>
    <w:rsid w:val="005148CD"/>
    <w:rsid w:val="0052324C"/>
    <w:rsid w:val="005232ED"/>
    <w:rsid w:val="0053011B"/>
    <w:rsid w:val="00544AAD"/>
    <w:rsid w:val="00544DB3"/>
    <w:rsid w:val="00564980"/>
    <w:rsid w:val="0056533A"/>
    <w:rsid w:val="00567BFA"/>
    <w:rsid w:val="0057181F"/>
    <w:rsid w:val="00571F73"/>
    <w:rsid w:val="00576DEE"/>
    <w:rsid w:val="00577C1A"/>
    <w:rsid w:val="00580122"/>
    <w:rsid w:val="0058016F"/>
    <w:rsid w:val="00586050"/>
    <w:rsid w:val="00591FED"/>
    <w:rsid w:val="00597DC9"/>
    <w:rsid w:val="005A5550"/>
    <w:rsid w:val="005B0D79"/>
    <w:rsid w:val="005B2BC2"/>
    <w:rsid w:val="005B62E3"/>
    <w:rsid w:val="005B6CAA"/>
    <w:rsid w:val="005C2D93"/>
    <w:rsid w:val="005D662A"/>
    <w:rsid w:val="005D6E0B"/>
    <w:rsid w:val="005E1EBE"/>
    <w:rsid w:val="005E37C2"/>
    <w:rsid w:val="005E6194"/>
    <w:rsid w:val="005E620F"/>
    <w:rsid w:val="005F2F5A"/>
    <w:rsid w:val="005F640B"/>
    <w:rsid w:val="006064A8"/>
    <w:rsid w:val="00611F86"/>
    <w:rsid w:val="006120DA"/>
    <w:rsid w:val="006134C2"/>
    <w:rsid w:val="006171F8"/>
    <w:rsid w:val="00642311"/>
    <w:rsid w:val="00647DA7"/>
    <w:rsid w:val="00650357"/>
    <w:rsid w:val="00656812"/>
    <w:rsid w:val="00661841"/>
    <w:rsid w:val="006627AE"/>
    <w:rsid w:val="00667AC9"/>
    <w:rsid w:val="00672CC0"/>
    <w:rsid w:val="00674957"/>
    <w:rsid w:val="00675254"/>
    <w:rsid w:val="00680966"/>
    <w:rsid w:val="00683EC5"/>
    <w:rsid w:val="00684F9A"/>
    <w:rsid w:val="006927B2"/>
    <w:rsid w:val="00693854"/>
    <w:rsid w:val="00694C23"/>
    <w:rsid w:val="006A055D"/>
    <w:rsid w:val="006A4CE5"/>
    <w:rsid w:val="006A64AF"/>
    <w:rsid w:val="006B74A6"/>
    <w:rsid w:val="006C128A"/>
    <w:rsid w:val="006C3BD9"/>
    <w:rsid w:val="006D00C9"/>
    <w:rsid w:val="006D14BF"/>
    <w:rsid w:val="006D209B"/>
    <w:rsid w:val="006E4D34"/>
    <w:rsid w:val="006E6814"/>
    <w:rsid w:val="0070471E"/>
    <w:rsid w:val="00706451"/>
    <w:rsid w:val="0071535D"/>
    <w:rsid w:val="007172AD"/>
    <w:rsid w:val="00725B9C"/>
    <w:rsid w:val="00725C10"/>
    <w:rsid w:val="0073553E"/>
    <w:rsid w:val="0073668B"/>
    <w:rsid w:val="007419B5"/>
    <w:rsid w:val="00744F74"/>
    <w:rsid w:val="00746C0C"/>
    <w:rsid w:val="00746CAC"/>
    <w:rsid w:val="00754CA2"/>
    <w:rsid w:val="00761819"/>
    <w:rsid w:val="00765A0A"/>
    <w:rsid w:val="007708D0"/>
    <w:rsid w:val="00771789"/>
    <w:rsid w:val="007758E7"/>
    <w:rsid w:val="007821B6"/>
    <w:rsid w:val="00783FC9"/>
    <w:rsid w:val="00785024"/>
    <w:rsid w:val="00793838"/>
    <w:rsid w:val="007A1782"/>
    <w:rsid w:val="007A2D5D"/>
    <w:rsid w:val="007A358B"/>
    <w:rsid w:val="007A3697"/>
    <w:rsid w:val="007A6760"/>
    <w:rsid w:val="007B61F7"/>
    <w:rsid w:val="007B6D65"/>
    <w:rsid w:val="007D73E4"/>
    <w:rsid w:val="007E1E78"/>
    <w:rsid w:val="007E3C7C"/>
    <w:rsid w:val="007E4504"/>
    <w:rsid w:val="007E70E0"/>
    <w:rsid w:val="007F3704"/>
    <w:rsid w:val="007F3E4E"/>
    <w:rsid w:val="007F5939"/>
    <w:rsid w:val="007F6E95"/>
    <w:rsid w:val="00802FEE"/>
    <w:rsid w:val="00804221"/>
    <w:rsid w:val="00804DC2"/>
    <w:rsid w:val="008171BA"/>
    <w:rsid w:val="00817F81"/>
    <w:rsid w:val="008227FE"/>
    <w:rsid w:val="00823A8D"/>
    <w:rsid w:val="00824A87"/>
    <w:rsid w:val="00832A88"/>
    <w:rsid w:val="008333FE"/>
    <w:rsid w:val="00843184"/>
    <w:rsid w:val="00843D93"/>
    <w:rsid w:val="008443DB"/>
    <w:rsid w:val="00846D00"/>
    <w:rsid w:val="00850882"/>
    <w:rsid w:val="00857AC0"/>
    <w:rsid w:val="00860B6B"/>
    <w:rsid w:val="0086131B"/>
    <w:rsid w:val="0086535E"/>
    <w:rsid w:val="008663AB"/>
    <w:rsid w:val="008702EC"/>
    <w:rsid w:val="008728C2"/>
    <w:rsid w:val="00880785"/>
    <w:rsid w:val="00883C5A"/>
    <w:rsid w:val="00891B2D"/>
    <w:rsid w:val="008943AB"/>
    <w:rsid w:val="008A13D5"/>
    <w:rsid w:val="008B5BBF"/>
    <w:rsid w:val="008C3852"/>
    <w:rsid w:val="008C4551"/>
    <w:rsid w:val="008C4A88"/>
    <w:rsid w:val="008C53A4"/>
    <w:rsid w:val="008D017E"/>
    <w:rsid w:val="008D45CA"/>
    <w:rsid w:val="008D5D3E"/>
    <w:rsid w:val="008E3996"/>
    <w:rsid w:val="008E5404"/>
    <w:rsid w:val="008E7EA8"/>
    <w:rsid w:val="008F059E"/>
    <w:rsid w:val="009024E4"/>
    <w:rsid w:val="009045DB"/>
    <w:rsid w:val="00924080"/>
    <w:rsid w:val="00927B39"/>
    <w:rsid w:val="00933A9E"/>
    <w:rsid w:val="00934959"/>
    <w:rsid w:val="009351BF"/>
    <w:rsid w:val="00946615"/>
    <w:rsid w:val="00947493"/>
    <w:rsid w:val="009479CD"/>
    <w:rsid w:val="00951549"/>
    <w:rsid w:val="009537C8"/>
    <w:rsid w:val="009558A6"/>
    <w:rsid w:val="00972FE1"/>
    <w:rsid w:val="00977076"/>
    <w:rsid w:val="00977AFE"/>
    <w:rsid w:val="009917DC"/>
    <w:rsid w:val="00992DED"/>
    <w:rsid w:val="00994BE8"/>
    <w:rsid w:val="00997D44"/>
    <w:rsid w:val="009A1658"/>
    <w:rsid w:val="009A3160"/>
    <w:rsid w:val="009A54C5"/>
    <w:rsid w:val="009B309D"/>
    <w:rsid w:val="009B36F2"/>
    <w:rsid w:val="009B3ECE"/>
    <w:rsid w:val="009C0DC1"/>
    <w:rsid w:val="009C4744"/>
    <w:rsid w:val="009C6E7B"/>
    <w:rsid w:val="009D54B8"/>
    <w:rsid w:val="009E326C"/>
    <w:rsid w:val="009E6583"/>
    <w:rsid w:val="009F25F3"/>
    <w:rsid w:val="009F3E55"/>
    <w:rsid w:val="009F4E1F"/>
    <w:rsid w:val="009F7111"/>
    <w:rsid w:val="009F7BCF"/>
    <w:rsid w:val="00A10FDE"/>
    <w:rsid w:val="00A21258"/>
    <w:rsid w:val="00A24C49"/>
    <w:rsid w:val="00A40BFB"/>
    <w:rsid w:val="00A45111"/>
    <w:rsid w:val="00A570D5"/>
    <w:rsid w:val="00A61AB3"/>
    <w:rsid w:val="00A64597"/>
    <w:rsid w:val="00A64AB9"/>
    <w:rsid w:val="00A7349B"/>
    <w:rsid w:val="00A805CF"/>
    <w:rsid w:val="00A806A4"/>
    <w:rsid w:val="00A8417F"/>
    <w:rsid w:val="00A876D5"/>
    <w:rsid w:val="00AA2112"/>
    <w:rsid w:val="00AA4CC7"/>
    <w:rsid w:val="00AA61DE"/>
    <w:rsid w:val="00AB0395"/>
    <w:rsid w:val="00AB281D"/>
    <w:rsid w:val="00AB5AAA"/>
    <w:rsid w:val="00AC071D"/>
    <w:rsid w:val="00AC4FA6"/>
    <w:rsid w:val="00AD57AA"/>
    <w:rsid w:val="00AD7E0B"/>
    <w:rsid w:val="00AE653F"/>
    <w:rsid w:val="00AF56E3"/>
    <w:rsid w:val="00B03ACB"/>
    <w:rsid w:val="00B11D90"/>
    <w:rsid w:val="00B1274F"/>
    <w:rsid w:val="00B12AD1"/>
    <w:rsid w:val="00B17E1E"/>
    <w:rsid w:val="00B328BF"/>
    <w:rsid w:val="00B43435"/>
    <w:rsid w:val="00B47282"/>
    <w:rsid w:val="00B514FD"/>
    <w:rsid w:val="00B545E5"/>
    <w:rsid w:val="00B546FB"/>
    <w:rsid w:val="00B57984"/>
    <w:rsid w:val="00B67AD8"/>
    <w:rsid w:val="00B67D31"/>
    <w:rsid w:val="00B737DE"/>
    <w:rsid w:val="00B804B1"/>
    <w:rsid w:val="00B823F5"/>
    <w:rsid w:val="00B92982"/>
    <w:rsid w:val="00BA3E29"/>
    <w:rsid w:val="00BA4224"/>
    <w:rsid w:val="00BB2409"/>
    <w:rsid w:val="00BC10BE"/>
    <w:rsid w:val="00BC3BFA"/>
    <w:rsid w:val="00BD0F4B"/>
    <w:rsid w:val="00BD266A"/>
    <w:rsid w:val="00BD2C75"/>
    <w:rsid w:val="00BD4E29"/>
    <w:rsid w:val="00BF23DD"/>
    <w:rsid w:val="00BF3499"/>
    <w:rsid w:val="00BF3BCA"/>
    <w:rsid w:val="00BF7E0E"/>
    <w:rsid w:val="00C07040"/>
    <w:rsid w:val="00C12DD0"/>
    <w:rsid w:val="00C145A8"/>
    <w:rsid w:val="00C14EBE"/>
    <w:rsid w:val="00C14EEE"/>
    <w:rsid w:val="00C20828"/>
    <w:rsid w:val="00C20D70"/>
    <w:rsid w:val="00C2500B"/>
    <w:rsid w:val="00C26C5E"/>
    <w:rsid w:val="00C26D4E"/>
    <w:rsid w:val="00C302F5"/>
    <w:rsid w:val="00C312E4"/>
    <w:rsid w:val="00C32D26"/>
    <w:rsid w:val="00C33CE1"/>
    <w:rsid w:val="00C34D7E"/>
    <w:rsid w:val="00C3646D"/>
    <w:rsid w:val="00C3772A"/>
    <w:rsid w:val="00C410F1"/>
    <w:rsid w:val="00C534A5"/>
    <w:rsid w:val="00C64C4B"/>
    <w:rsid w:val="00C66897"/>
    <w:rsid w:val="00C6793A"/>
    <w:rsid w:val="00C7231C"/>
    <w:rsid w:val="00C74981"/>
    <w:rsid w:val="00C75E0C"/>
    <w:rsid w:val="00C81662"/>
    <w:rsid w:val="00C83CAA"/>
    <w:rsid w:val="00C869AA"/>
    <w:rsid w:val="00C86C40"/>
    <w:rsid w:val="00C90CE7"/>
    <w:rsid w:val="00CA1B59"/>
    <w:rsid w:val="00CA425C"/>
    <w:rsid w:val="00CA511C"/>
    <w:rsid w:val="00CB1C99"/>
    <w:rsid w:val="00CC40A6"/>
    <w:rsid w:val="00CC5BF8"/>
    <w:rsid w:val="00CC6098"/>
    <w:rsid w:val="00CD22E5"/>
    <w:rsid w:val="00CD6F00"/>
    <w:rsid w:val="00CE4920"/>
    <w:rsid w:val="00CF1599"/>
    <w:rsid w:val="00CF57E0"/>
    <w:rsid w:val="00CF6F97"/>
    <w:rsid w:val="00D05187"/>
    <w:rsid w:val="00D14015"/>
    <w:rsid w:val="00D16ACC"/>
    <w:rsid w:val="00D228FB"/>
    <w:rsid w:val="00D23B05"/>
    <w:rsid w:val="00D25BE1"/>
    <w:rsid w:val="00D25F5E"/>
    <w:rsid w:val="00D372B6"/>
    <w:rsid w:val="00D40106"/>
    <w:rsid w:val="00D44C2A"/>
    <w:rsid w:val="00D45989"/>
    <w:rsid w:val="00D45DBA"/>
    <w:rsid w:val="00D47D6C"/>
    <w:rsid w:val="00D52D83"/>
    <w:rsid w:val="00D54755"/>
    <w:rsid w:val="00D5563A"/>
    <w:rsid w:val="00D70041"/>
    <w:rsid w:val="00D76B06"/>
    <w:rsid w:val="00D8202C"/>
    <w:rsid w:val="00D82B56"/>
    <w:rsid w:val="00D834DB"/>
    <w:rsid w:val="00D83ACC"/>
    <w:rsid w:val="00D84161"/>
    <w:rsid w:val="00D95330"/>
    <w:rsid w:val="00D96E18"/>
    <w:rsid w:val="00D97327"/>
    <w:rsid w:val="00DA2DB0"/>
    <w:rsid w:val="00DA73DF"/>
    <w:rsid w:val="00DA7504"/>
    <w:rsid w:val="00DA7F9D"/>
    <w:rsid w:val="00DB2113"/>
    <w:rsid w:val="00DB2B89"/>
    <w:rsid w:val="00DB51D6"/>
    <w:rsid w:val="00DB552B"/>
    <w:rsid w:val="00DC0A4B"/>
    <w:rsid w:val="00DC2F50"/>
    <w:rsid w:val="00DC34A1"/>
    <w:rsid w:val="00DC52D3"/>
    <w:rsid w:val="00DC53E5"/>
    <w:rsid w:val="00DC55A5"/>
    <w:rsid w:val="00DE4DB8"/>
    <w:rsid w:val="00DF4894"/>
    <w:rsid w:val="00DF5C73"/>
    <w:rsid w:val="00E02D1E"/>
    <w:rsid w:val="00E06679"/>
    <w:rsid w:val="00E07EFD"/>
    <w:rsid w:val="00E10A97"/>
    <w:rsid w:val="00E1594E"/>
    <w:rsid w:val="00E17B17"/>
    <w:rsid w:val="00E2159E"/>
    <w:rsid w:val="00E217ED"/>
    <w:rsid w:val="00E32130"/>
    <w:rsid w:val="00E3374B"/>
    <w:rsid w:val="00E33D7B"/>
    <w:rsid w:val="00E343E4"/>
    <w:rsid w:val="00E34C4A"/>
    <w:rsid w:val="00E3583A"/>
    <w:rsid w:val="00E40F81"/>
    <w:rsid w:val="00E47040"/>
    <w:rsid w:val="00E51DAA"/>
    <w:rsid w:val="00E54435"/>
    <w:rsid w:val="00E54844"/>
    <w:rsid w:val="00E60DF7"/>
    <w:rsid w:val="00E66F4A"/>
    <w:rsid w:val="00E70118"/>
    <w:rsid w:val="00E709EB"/>
    <w:rsid w:val="00E720E7"/>
    <w:rsid w:val="00E73B20"/>
    <w:rsid w:val="00E77B0E"/>
    <w:rsid w:val="00E82F52"/>
    <w:rsid w:val="00E833F2"/>
    <w:rsid w:val="00E86227"/>
    <w:rsid w:val="00E97C0A"/>
    <w:rsid w:val="00EB4ADE"/>
    <w:rsid w:val="00EB5C86"/>
    <w:rsid w:val="00ED1868"/>
    <w:rsid w:val="00EE2F21"/>
    <w:rsid w:val="00EF1640"/>
    <w:rsid w:val="00EF5724"/>
    <w:rsid w:val="00EF624A"/>
    <w:rsid w:val="00F00910"/>
    <w:rsid w:val="00F0102F"/>
    <w:rsid w:val="00F03101"/>
    <w:rsid w:val="00F10CC0"/>
    <w:rsid w:val="00F14AE1"/>
    <w:rsid w:val="00F20107"/>
    <w:rsid w:val="00F20C28"/>
    <w:rsid w:val="00F245C3"/>
    <w:rsid w:val="00F26B4E"/>
    <w:rsid w:val="00F27089"/>
    <w:rsid w:val="00F47367"/>
    <w:rsid w:val="00F54175"/>
    <w:rsid w:val="00F56A79"/>
    <w:rsid w:val="00F6742D"/>
    <w:rsid w:val="00F704AC"/>
    <w:rsid w:val="00F74D12"/>
    <w:rsid w:val="00F9034A"/>
    <w:rsid w:val="00FA1549"/>
    <w:rsid w:val="00FA3643"/>
    <w:rsid w:val="00FA4185"/>
    <w:rsid w:val="00FA4EF0"/>
    <w:rsid w:val="00FB1125"/>
    <w:rsid w:val="00FB3EC4"/>
    <w:rsid w:val="00FB4726"/>
    <w:rsid w:val="00FB7CB8"/>
    <w:rsid w:val="00FC2E04"/>
    <w:rsid w:val="00FD6062"/>
    <w:rsid w:val="00FF4215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71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2F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CD2F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9"/>
    <w:semiHidden/>
    <w:rsid w:val="00CD2FC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slostrnky">
    <w:name w:val="page number"/>
    <w:rsid w:val="00AC071D"/>
    <w:rPr>
      <w:rFonts w:cs="Times New Roman"/>
    </w:rPr>
  </w:style>
  <w:style w:type="character" w:styleId="Siln">
    <w:name w:val="Strong"/>
    <w:uiPriority w:val="22"/>
    <w:qFormat/>
    <w:rsid w:val="00AC071D"/>
    <w:rPr>
      <w:rFonts w:cs="Times New Roman"/>
      <w:b/>
    </w:rPr>
  </w:style>
  <w:style w:type="character" w:styleId="Hypertextovodkaz">
    <w:name w:val="Hyperlink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ln"/>
    <w:next w:val="Zkladntext"/>
    <w:uiPriority w:val="99"/>
    <w:rsid w:val="00AC07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AC071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D2FCF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ln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C071D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semiHidden/>
    <w:rsid w:val="00AC071D"/>
    <w:rPr>
      <w:sz w:val="24"/>
    </w:rPr>
  </w:style>
  <w:style w:type="character" w:customStyle="1" w:styleId="ZpatChar">
    <w:name w:val="Zápatí Char"/>
    <w:link w:val="Zpat"/>
    <w:uiPriority w:val="99"/>
    <w:semiHidden/>
    <w:rsid w:val="00CD2FCF"/>
    <w:rPr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rsid w:val="00AC071D"/>
  </w:style>
  <w:style w:type="character" w:customStyle="1" w:styleId="ZhlavChar">
    <w:name w:val="Záhlaví Char"/>
    <w:link w:val="Zhlav"/>
    <w:uiPriority w:val="99"/>
    <w:semiHidden/>
    <w:rsid w:val="00CD2FCF"/>
    <w:rPr>
      <w:sz w:val="20"/>
      <w:szCs w:val="20"/>
      <w:lang w:eastAsia="ar-SA"/>
    </w:rPr>
  </w:style>
  <w:style w:type="paragraph" w:customStyle="1" w:styleId="Rozvrendokumentu1">
    <w:name w:val="Rozvržení dokumentu1"/>
    <w:basedOn w:val="Normln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Zkladntext"/>
    <w:uiPriority w:val="99"/>
    <w:rsid w:val="00AC071D"/>
  </w:style>
  <w:style w:type="paragraph" w:customStyle="1" w:styleId="Zkladntext21">
    <w:name w:val="Základní text 21"/>
    <w:basedOn w:val="Normln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FormtovanvHTML">
    <w:name w:val="HTML Preformatted"/>
    <w:basedOn w:val="Normln"/>
    <w:link w:val="FormtovanvHTMLChar1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FormtovanvHTMLChar1">
    <w:name w:val="Formátovaný v HTML Char1"/>
    <w:link w:val="FormtovanvHTML"/>
    <w:uiPriority w:val="99"/>
    <w:semiHidden/>
    <w:rsid w:val="00CD2FCF"/>
    <w:rPr>
      <w:rFonts w:ascii="Courier New" w:hAnsi="Courier New" w:cs="Courier New"/>
      <w:sz w:val="20"/>
      <w:szCs w:val="20"/>
      <w:lang w:eastAsia="ar-SA"/>
    </w:rPr>
  </w:style>
  <w:style w:type="paragraph" w:customStyle="1" w:styleId="actiondate">
    <w:name w:val="action_date"/>
    <w:basedOn w:val="Normln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63163"/>
  </w:style>
  <w:style w:type="character" w:styleId="Sledovanodkaz">
    <w:name w:val="FollowedHyperlink"/>
    <w:uiPriority w:val="99"/>
    <w:semiHidden/>
    <w:unhideWhenUsed/>
    <w:rsid w:val="00972FE1"/>
    <w:rPr>
      <w:color w:val="800080"/>
      <w:u w:val="single"/>
    </w:rPr>
  </w:style>
  <w:style w:type="paragraph" w:customStyle="1" w:styleId="Style1">
    <w:name w:val="Style1"/>
    <w:basedOn w:val="Normln"/>
    <w:rsid w:val="0053011B"/>
    <w:pPr>
      <w:suppressAutoHyphens w:val="0"/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F3E5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F3E55"/>
    <w:rPr>
      <w:rFonts w:ascii="Tahoma" w:hAnsi="Tahoma" w:cs="Tahoma"/>
      <w:sz w:val="16"/>
      <w:szCs w:val="16"/>
      <w:lang w:eastAsia="ar-SA"/>
    </w:rPr>
  </w:style>
  <w:style w:type="character" w:customStyle="1" w:styleId="notranslate">
    <w:name w:val="notranslate"/>
    <w:rsid w:val="006E4D34"/>
  </w:style>
  <w:style w:type="paragraph" w:customStyle="1" w:styleId="bgcolor">
    <w:name w:val="bgcolor"/>
    <w:basedOn w:val="Normln"/>
    <w:uiPriority w:val="99"/>
    <w:rsid w:val="000D7BA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0D7BAE"/>
    <w:rPr>
      <w:rFonts w:ascii="Times New Roman" w:hAnsi="Times New Roman" w:cs="Times New Roman" w:hint="defaul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37C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37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8C4A88"/>
  </w:style>
  <w:style w:type="paragraph" w:styleId="Bezmezer">
    <w:name w:val="No Spacing"/>
    <w:uiPriority w:val="1"/>
    <w:qFormat/>
    <w:rsid w:val="008C4A88"/>
    <w:pPr>
      <w:suppressAutoHyphens/>
    </w:pPr>
    <w:rPr>
      <w:lang w:eastAsia="ar-SA"/>
    </w:rPr>
  </w:style>
  <w:style w:type="paragraph" w:customStyle="1" w:styleId="Default">
    <w:name w:val="Default"/>
    <w:rsid w:val="00C7498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982"/>
    <w:rPr>
      <w:rFonts w:ascii="Tahoma" w:hAnsi="Tahoma" w:cs="Tahoma"/>
      <w:sz w:val="16"/>
      <w:szCs w:val="16"/>
      <w:lang w:eastAsia="ar-SA"/>
    </w:rPr>
  </w:style>
  <w:style w:type="paragraph" w:customStyle="1" w:styleId="a">
    <w:uiPriority w:val="20"/>
    <w:qFormat/>
    <w:rsid w:val="00694C23"/>
    <w:pPr>
      <w:suppressAutoHyphens/>
    </w:pPr>
    <w:rPr>
      <w:lang w:eastAsia="ar-SA"/>
    </w:rPr>
  </w:style>
  <w:style w:type="character" w:styleId="Zvraznn">
    <w:name w:val="Emphasis"/>
    <w:basedOn w:val="Standardnpsmoodstavce"/>
    <w:qFormat/>
    <w:locked/>
    <w:rsid w:val="00694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757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scripts/detail.php?id=42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papova.ilona@np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usilova.jana@npu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pu-telc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08D2B-AC03-4AAC-AE24-072551AD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 ÚOP v Telči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NPU UOP Telc</dc:creator>
  <cp:lastModifiedBy>Ludmila Kučerová</cp:lastModifiedBy>
  <cp:revision>2</cp:revision>
  <cp:lastPrinted>2013-05-06T07:13:00Z</cp:lastPrinted>
  <dcterms:created xsi:type="dcterms:W3CDTF">2016-02-02T10:19:00Z</dcterms:created>
  <dcterms:modified xsi:type="dcterms:W3CDTF">2016-02-02T10:19:00Z</dcterms:modified>
</cp:coreProperties>
</file>