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69" w:rsidRDefault="00113669" w:rsidP="00113669">
      <w:pPr>
        <w:jc w:val="both"/>
      </w:pPr>
      <w:r>
        <w:rPr>
          <w:noProof/>
          <w:lang w:eastAsia="cs-CZ"/>
        </w:rPr>
        <w:drawing>
          <wp:inline distT="0" distB="0" distL="0" distR="0">
            <wp:extent cx="2219325" cy="8572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69" w:rsidRDefault="00113669" w:rsidP="00113669">
      <w:pPr>
        <w:jc w:val="both"/>
      </w:pPr>
    </w:p>
    <w:p w:rsidR="00113669" w:rsidRDefault="00113669" w:rsidP="00113669">
      <w:pPr>
        <w:jc w:val="both"/>
        <w:rPr>
          <w:b/>
        </w:rPr>
      </w:pPr>
    </w:p>
    <w:p w:rsidR="00113669" w:rsidRDefault="00113669" w:rsidP="00113669">
      <w:pPr>
        <w:jc w:val="both"/>
        <w:rPr>
          <w:b/>
        </w:rPr>
      </w:pPr>
    </w:p>
    <w:p w:rsidR="00113669" w:rsidRPr="00151793" w:rsidRDefault="00113669" w:rsidP="00113669">
      <w:pPr>
        <w:jc w:val="both"/>
        <w:rPr>
          <w:b/>
          <w:sz w:val="20"/>
          <w:szCs w:val="20"/>
        </w:rPr>
      </w:pPr>
      <w:r w:rsidRPr="00151793">
        <w:rPr>
          <w:b/>
          <w:sz w:val="20"/>
          <w:szCs w:val="20"/>
        </w:rPr>
        <w:t>TISKOVÁ ZPRÁVA Z</w:t>
      </w:r>
      <w:r>
        <w:rPr>
          <w:b/>
          <w:sz w:val="20"/>
          <w:szCs w:val="20"/>
        </w:rPr>
        <w:t xml:space="preserve"> 3</w:t>
      </w:r>
      <w:r w:rsidRPr="00151793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PROSINCE</w:t>
      </w:r>
      <w:r w:rsidRPr="00151793">
        <w:rPr>
          <w:b/>
          <w:sz w:val="20"/>
          <w:szCs w:val="20"/>
        </w:rPr>
        <w:t xml:space="preserve"> 2015</w:t>
      </w:r>
    </w:p>
    <w:p w:rsidR="00113669" w:rsidRPr="00151793" w:rsidRDefault="00113669" w:rsidP="00113669">
      <w:pPr>
        <w:jc w:val="both"/>
        <w:rPr>
          <w:b/>
          <w:sz w:val="20"/>
          <w:szCs w:val="20"/>
        </w:rPr>
      </w:pPr>
    </w:p>
    <w:p w:rsidR="00113669" w:rsidRPr="00151793" w:rsidRDefault="00113669" w:rsidP="00113669">
      <w:pPr>
        <w:jc w:val="both"/>
        <w:rPr>
          <w:b/>
          <w:sz w:val="20"/>
          <w:szCs w:val="20"/>
        </w:rPr>
      </w:pPr>
    </w:p>
    <w:p w:rsidR="00113669" w:rsidRPr="00151793" w:rsidRDefault="00113669" w:rsidP="00113669">
      <w:pPr>
        <w:jc w:val="both"/>
        <w:rPr>
          <w:b/>
          <w:sz w:val="20"/>
          <w:szCs w:val="20"/>
        </w:rPr>
      </w:pPr>
    </w:p>
    <w:p w:rsidR="00113669" w:rsidRPr="0015402D" w:rsidRDefault="00E76FA7" w:rsidP="0011366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SLAVNOSTNÍ PREZENTACE</w:t>
      </w:r>
      <w:r w:rsidR="008E5EA3">
        <w:rPr>
          <w:b/>
          <w:sz w:val="20"/>
          <w:szCs w:val="20"/>
        </w:rPr>
        <w:t xml:space="preserve"> KNIHY</w:t>
      </w:r>
      <w:r w:rsidR="00787780">
        <w:rPr>
          <w:b/>
          <w:sz w:val="20"/>
          <w:szCs w:val="20"/>
        </w:rPr>
        <w:t xml:space="preserve"> DAVIDA PINDURA SVĚTLA A STÍNY BAROKNÍ CÍRKVE VE SLEZSKU</w:t>
      </w:r>
    </w:p>
    <w:p w:rsidR="009A3C09" w:rsidRDefault="00245783" w:rsidP="00245783">
      <w:pPr>
        <w:pStyle w:val="Normlnweb"/>
        <w:jc w:val="both"/>
        <w:rPr>
          <w:rFonts w:asciiTheme="minorHAnsi" w:hAnsiTheme="minorHAnsi"/>
          <w:sz w:val="20"/>
          <w:szCs w:val="20"/>
        </w:rPr>
      </w:pPr>
      <w:r w:rsidRPr="00245783">
        <w:rPr>
          <w:rFonts w:asciiTheme="minorHAnsi" w:hAnsiTheme="minorHAnsi"/>
          <w:sz w:val="20"/>
          <w:szCs w:val="20"/>
        </w:rPr>
        <w:t xml:space="preserve">Kniha </w:t>
      </w:r>
      <w:r w:rsidRPr="00245783">
        <w:rPr>
          <w:rStyle w:val="Siln"/>
          <w:rFonts w:asciiTheme="minorHAnsi" w:hAnsiTheme="minorHAnsi"/>
          <w:sz w:val="20"/>
          <w:szCs w:val="20"/>
        </w:rPr>
        <w:t>Světla a stíny barokní církve ve Slezsku</w:t>
      </w:r>
      <w:r w:rsidRPr="00245783">
        <w:rPr>
          <w:rFonts w:asciiTheme="minorHAnsi" w:hAnsiTheme="minorHAnsi"/>
          <w:sz w:val="20"/>
          <w:szCs w:val="20"/>
        </w:rPr>
        <w:t xml:space="preserve"> s podtitulem </w:t>
      </w:r>
      <w:r w:rsidRPr="00245783">
        <w:rPr>
          <w:rStyle w:val="Siln"/>
          <w:rFonts w:asciiTheme="minorHAnsi" w:hAnsiTheme="minorHAnsi"/>
          <w:sz w:val="20"/>
          <w:szCs w:val="20"/>
        </w:rPr>
        <w:t>Frýdecké arcikněžství v letech 1654-1770. Struktury, procesy, lidé</w:t>
      </w:r>
      <w:r w:rsidRPr="00245783">
        <w:rPr>
          <w:rFonts w:asciiTheme="minorHAnsi" w:hAnsiTheme="minorHAnsi"/>
          <w:sz w:val="20"/>
          <w:szCs w:val="20"/>
        </w:rPr>
        <w:t xml:space="preserve"> je dílem </w:t>
      </w:r>
      <w:r w:rsidR="00E76FA7" w:rsidRPr="00E76FA7">
        <w:rPr>
          <w:rFonts w:asciiTheme="minorHAnsi" w:hAnsiTheme="minorHAnsi"/>
          <w:b/>
          <w:sz w:val="20"/>
          <w:szCs w:val="20"/>
        </w:rPr>
        <w:t xml:space="preserve">PhDr. </w:t>
      </w:r>
      <w:r w:rsidRPr="00E76FA7">
        <w:rPr>
          <w:rStyle w:val="Siln"/>
          <w:rFonts w:asciiTheme="minorHAnsi" w:hAnsiTheme="minorHAnsi"/>
          <w:sz w:val="20"/>
          <w:szCs w:val="20"/>
        </w:rPr>
        <w:t>Davida Pindura</w:t>
      </w:r>
      <w:r w:rsidRPr="00E76FA7">
        <w:rPr>
          <w:rFonts w:asciiTheme="minorHAnsi" w:hAnsiTheme="minorHAnsi"/>
          <w:b/>
          <w:sz w:val="20"/>
          <w:szCs w:val="20"/>
        </w:rPr>
        <w:t>,</w:t>
      </w:r>
      <w:r w:rsidR="00E76FA7" w:rsidRPr="00E76FA7">
        <w:rPr>
          <w:rFonts w:asciiTheme="minorHAnsi" w:hAnsiTheme="minorHAnsi"/>
          <w:b/>
          <w:sz w:val="20"/>
          <w:szCs w:val="20"/>
        </w:rPr>
        <w:t xml:space="preserve"> PhD</w:t>
      </w:r>
      <w:r w:rsidR="00E76FA7" w:rsidRPr="006A40A7">
        <w:rPr>
          <w:rFonts w:asciiTheme="minorHAnsi" w:hAnsiTheme="minorHAnsi"/>
          <w:b/>
          <w:sz w:val="20"/>
          <w:szCs w:val="20"/>
        </w:rPr>
        <w:t>.,</w:t>
      </w:r>
      <w:r w:rsidRPr="006A40A7">
        <w:rPr>
          <w:rFonts w:asciiTheme="minorHAnsi" w:hAnsiTheme="minorHAnsi"/>
          <w:b/>
          <w:sz w:val="20"/>
          <w:szCs w:val="20"/>
        </w:rPr>
        <w:t xml:space="preserve"> historika Muzea Těšínska</w:t>
      </w:r>
      <w:r w:rsidRPr="00245783">
        <w:rPr>
          <w:rFonts w:asciiTheme="minorHAnsi" w:hAnsiTheme="minorHAnsi"/>
          <w:sz w:val="20"/>
          <w:szCs w:val="20"/>
        </w:rPr>
        <w:t xml:space="preserve">. Srdečně vás </w:t>
      </w:r>
      <w:r w:rsidR="005C1A61">
        <w:rPr>
          <w:rFonts w:asciiTheme="minorHAnsi" w:hAnsiTheme="minorHAnsi"/>
          <w:sz w:val="20"/>
          <w:szCs w:val="20"/>
        </w:rPr>
        <w:t xml:space="preserve">i veřejnost </w:t>
      </w:r>
      <w:r w:rsidRPr="00245783">
        <w:rPr>
          <w:rFonts w:asciiTheme="minorHAnsi" w:hAnsiTheme="minorHAnsi"/>
          <w:sz w:val="20"/>
          <w:szCs w:val="20"/>
        </w:rPr>
        <w:t xml:space="preserve">zveme na její </w:t>
      </w:r>
      <w:r w:rsidR="00E76FA7">
        <w:rPr>
          <w:rStyle w:val="Siln"/>
          <w:rFonts w:asciiTheme="minorHAnsi" w:hAnsiTheme="minorHAnsi"/>
          <w:sz w:val="20"/>
          <w:szCs w:val="20"/>
        </w:rPr>
        <w:t>slavnostní prezentaci</w:t>
      </w:r>
      <w:r w:rsidR="00E76FA7">
        <w:rPr>
          <w:rFonts w:asciiTheme="minorHAnsi" w:hAnsiTheme="minorHAnsi"/>
          <w:sz w:val="20"/>
          <w:szCs w:val="20"/>
        </w:rPr>
        <w:t>, která</w:t>
      </w:r>
      <w:r w:rsidRPr="00245783">
        <w:rPr>
          <w:rFonts w:asciiTheme="minorHAnsi" w:hAnsiTheme="minorHAnsi"/>
          <w:sz w:val="20"/>
          <w:szCs w:val="20"/>
        </w:rPr>
        <w:t xml:space="preserve"> se bude konat v úterý </w:t>
      </w:r>
      <w:r w:rsidRPr="00245783">
        <w:rPr>
          <w:rStyle w:val="Siln"/>
          <w:rFonts w:asciiTheme="minorHAnsi" w:hAnsiTheme="minorHAnsi"/>
          <w:sz w:val="20"/>
          <w:szCs w:val="20"/>
        </w:rPr>
        <w:t>15. prosince 2015 v 16.30 v zasedací místnosti Muzea Těšínska v Masarykových sadech</w:t>
      </w:r>
      <w:r w:rsidRPr="00245783">
        <w:rPr>
          <w:rFonts w:asciiTheme="minorHAnsi" w:hAnsiTheme="minorHAnsi"/>
          <w:sz w:val="20"/>
          <w:szCs w:val="20"/>
        </w:rPr>
        <w:t xml:space="preserve"> 103/19 v Českém Těšíně. </w:t>
      </w:r>
      <w:r w:rsidR="00DA44F8">
        <w:rPr>
          <w:rFonts w:asciiTheme="minorHAnsi" w:hAnsiTheme="minorHAnsi"/>
          <w:sz w:val="20"/>
          <w:szCs w:val="20"/>
        </w:rPr>
        <w:t xml:space="preserve">Autor </w:t>
      </w:r>
      <w:r w:rsidR="00F9548E">
        <w:rPr>
          <w:rFonts w:asciiTheme="minorHAnsi" w:hAnsiTheme="minorHAnsi"/>
          <w:sz w:val="20"/>
          <w:szCs w:val="20"/>
        </w:rPr>
        <w:t>knihu</w:t>
      </w:r>
      <w:r w:rsidR="009A3C09">
        <w:rPr>
          <w:rFonts w:asciiTheme="minorHAnsi" w:hAnsiTheme="minorHAnsi"/>
          <w:sz w:val="20"/>
          <w:szCs w:val="20"/>
        </w:rPr>
        <w:t xml:space="preserve"> návštěvníkům </w:t>
      </w:r>
      <w:r w:rsidR="00DA44F8">
        <w:rPr>
          <w:rFonts w:asciiTheme="minorHAnsi" w:hAnsiTheme="minorHAnsi"/>
          <w:sz w:val="20"/>
          <w:szCs w:val="20"/>
        </w:rPr>
        <w:t xml:space="preserve">prezentace </w:t>
      </w:r>
      <w:r w:rsidR="009A3C09">
        <w:rPr>
          <w:rFonts w:asciiTheme="minorHAnsi" w:hAnsiTheme="minorHAnsi"/>
          <w:sz w:val="20"/>
          <w:szCs w:val="20"/>
        </w:rPr>
        <w:t xml:space="preserve">přiblíží svým </w:t>
      </w:r>
      <w:r w:rsidR="009A3C09" w:rsidRPr="00047E84">
        <w:rPr>
          <w:rFonts w:asciiTheme="minorHAnsi" w:hAnsiTheme="minorHAnsi"/>
          <w:b/>
          <w:sz w:val="20"/>
          <w:szCs w:val="20"/>
        </w:rPr>
        <w:t>výkladem</w:t>
      </w:r>
      <w:r w:rsidR="009A3C09">
        <w:rPr>
          <w:rFonts w:asciiTheme="minorHAnsi" w:hAnsiTheme="minorHAnsi"/>
          <w:sz w:val="20"/>
          <w:szCs w:val="20"/>
        </w:rPr>
        <w:t>, doplní ho</w:t>
      </w:r>
      <w:r w:rsidR="00DA44F8">
        <w:rPr>
          <w:rFonts w:asciiTheme="minorHAnsi" w:hAnsiTheme="minorHAnsi"/>
          <w:sz w:val="20"/>
          <w:szCs w:val="20"/>
        </w:rPr>
        <w:t xml:space="preserve"> ale</w:t>
      </w:r>
      <w:r w:rsidR="009A3C09">
        <w:rPr>
          <w:rFonts w:asciiTheme="minorHAnsi" w:hAnsiTheme="minorHAnsi"/>
          <w:sz w:val="20"/>
          <w:szCs w:val="20"/>
        </w:rPr>
        <w:t xml:space="preserve"> také </w:t>
      </w:r>
      <w:r w:rsidR="009A3C09" w:rsidRPr="00047E84">
        <w:rPr>
          <w:rFonts w:asciiTheme="minorHAnsi" w:hAnsiTheme="minorHAnsi"/>
          <w:b/>
          <w:sz w:val="20"/>
          <w:szCs w:val="20"/>
        </w:rPr>
        <w:t>komentáře pozvaných hostů</w:t>
      </w:r>
      <w:r w:rsidR="009A3C09">
        <w:rPr>
          <w:rFonts w:asciiTheme="minorHAnsi" w:hAnsiTheme="minorHAnsi"/>
          <w:sz w:val="20"/>
          <w:szCs w:val="20"/>
        </w:rPr>
        <w:t xml:space="preserve">. </w:t>
      </w:r>
      <w:r w:rsidR="00DA44F8">
        <w:rPr>
          <w:rFonts w:asciiTheme="minorHAnsi" w:hAnsiTheme="minorHAnsi"/>
          <w:sz w:val="20"/>
          <w:szCs w:val="20"/>
        </w:rPr>
        <w:t xml:space="preserve">Zazní tu také </w:t>
      </w:r>
      <w:r w:rsidR="00DA44F8" w:rsidRPr="00047E84">
        <w:rPr>
          <w:rFonts w:asciiTheme="minorHAnsi" w:hAnsiTheme="minorHAnsi"/>
          <w:b/>
          <w:sz w:val="20"/>
          <w:szCs w:val="20"/>
        </w:rPr>
        <w:t>četba vybrané části textu</w:t>
      </w:r>
      <w:r w:rsidR="00DA44F8">
        <w:rPr>
          <w:rFonts w:asciiTheme="minorHAnsi" w:hAnsiTheme="minorHAnsi"/>
          <w:sz w:val="20"/>
          <w:szCs w:val="20"/>
        </w:rPr>
        <w:t xml:space="preserve">. Noví majitelé knihy si ji budou moci nechat </w:t>
      </w:r>
      <w:r w:rsidR="00DA44F8" w:rsidRPr="00047E84">
        <w:rPr>
          <w:rFonts w:asciiTheme="minorHAnsi" w:hAnsiTheme="minorHAnsi"/>
          <w:b/>
          <w:sz w:val="20"/>
          <w:szCs w:val="20"/>
        </w:rPr>
        <w:t>podepsat při autogramiádě</w:t>
      </w:r>
      <w:r w:rsidR="00DA44F8">
        <w:rPr>
          <w:rFonts w:asciiTheme="minorHAnsi" w:hAnsiTheme="minorHAnsi"/>
          <w:sz w:val="20"/>
          <w:szCs w:val="20"/>
        </w:rPr>
        <w:t xml:space="preserve">. </w:t>
      </w:r>
    </w:p>
    <w:p w:rsidR="008D7385" w:rsidRDefault="00F67EDA" w:rsidP="00245783">
      <w:pPr>
        <w:pStyle w:val="Normlnweb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Několik </w:t>
      </w:r>
      <w:r w:rsidR="00154B68">
        <w:rPr>
          <w:rFonts w:asciiTheme="minorHAnsi" w:hAnsiTheme="minorHAnsi"/>
          <w:sz w:val="20"/>
          <w:szCs w:val="20"/>
        </w:rPr>
        <w:t xml:space="preserve">osobních </w:t>
      </w:r>
      <w:r w:rsidR="00F9548E">
        <w:rPr>
          <w:rFonts w:asciiTheme="minorHAnsi" w:hAnsiTheme="minorHAnsi"/>
          <w:sz w:val="20"/>
          <w:szCs w:val="20"/>
        </w:rPr>
        <w:t>postřehů Davida Pindura</w:t>
      </w:r>
      <w:r w:rsidR="00E30ADA">
        <w:rPr>
          <w:rFonts w:asciiTheme="minorHAnsi" w:hAnsiTheme="minorHAnsi"/>
          <w:sz w:val="20"/>
          <w:szCs w:val="20"/>
        </w:rPr>
        <w:t xml:space="preserve"> k jeho nové knize</w:t>
      </w:r>
      <w:r w:rsidR="00F9548E">
        <w:rPr>
          <w:rFonts w:asciiTheme="minorHAnsi" w:hAnsiTheme="minorHAnsi"/>
          <w:sz w:val="20"/>
          <w:szCs w:val="20"/>
        </w:rPr>
        <w:t>:</w:t>
      </w:r>
    </w:p>
    <w:p w:rsidR="00F9548E" w:rsidRDefault="00F9548E" w:rsidP="00154B68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154B68">
        <w:rPr>
          <w:sz w:val="20"/>
          <w:szCs w:val="20"/>
        </w:rPr>
        <w:t xml:space="preserve">Kniha je mou přepracovanou a doplněnou disertační prací, obhájenou v roce 2012 na Slezské univerzitě v Opavě. </w:t>
      </w:r>
      <w:r w:rsidRPr="00F9085C">
        <w:rPr>
          <w:b/>
          <w:sz w:val="20"/>
          <w:szCs w:val="20"/>
        </w:rPr>
        <w:t>S její přípravou jsem začal v r. 2006. V rámci její přípravy byly využity archivní dokumenty deponované ve 22 archivech a dalších institucích na území ČR, Polska a Rakouska</w:t>
      </w:r>
      <w:r w:rsidRPr="00154B68">
        <w:rPr>
          <w:sz w:val="20"/>
          <w:szCs w:val="20"/>
        </w:rPr>
        <w:t xml:space="preserve">. </w:t>
      </w:r>
    </w:p>
    <w:p w:rsidR="00E30ADA" w:rsidRPr="00154B68" w:rsidRDefault="00E30ADA" w:rsidP="00E30ADA">
      <w:pPr>
        <w:pStyle w:val="Odstavecseseznamem"/>
        <w:jc w:val="both"/>
        <w:rPr>
          <w:sz w:val="20"/>
          <w:szCs w:val="20"/>
        </w:rPr>
      </w:pPr>
    </w:p>
    <w:p w:rsidR="00F9548E" w:rsidRDefault="00F9548E" w:rsidP="00154B68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154B68">
        <w:rPr>
          <w:sz w:val="20"/>
          <w:szCs w:val="20"/>
        </w:rPr>
        <w:t>Velmi rád vzpomínám na své badatelské návštěvy nejrůznějších archivů, které jsem v rámci přípravy této knihy podnikl. Například do Arcidiecézního archivu ve Vratislavi jsem jezdil v letech 2006-2008, tedy ještě před svým nástupem do Muzea Těšínska. Jedná se o velmi inspirativní prostředí</w:t>
      </w:r>
      <w:r w:rsidRPr="00F9085C">
        <w:rPr>
          <w:b/>
          <w:sz w:val="20"/>
          <w:szCs w:val="20"/>
        </w:rPr>
        <w:t>, pro zákaz fotografování</w:t>
      </w:r>
      <w:r w:rsidRPr="00154B68">
        <w:rPr>
          <w:sz w:val="20"/>
          <w:szCs w:val="20"/>
        </w:rPr>
        <w:t xml:space="preserve"> v tomto archivu </w:t>
      </w:r>
      <w:r w:rsidRPr="00F9085C">
        <w:rPr>
          <w:b/>
          <w:sz w:val="20"/>
          <w:szCs w:val="20"/>
        </w:rPr>
        <w:t>jsem musel přepsat ručně mnoho a mnoho latinských a německých dokumentů ze 17. a 18. století. Z těchto opisů čerpám v hojné míře dodnes. Velmi příjemné bylo rovněž pořizování fotodokumentace v terénu v rámci přípravy knihy</w:t>
      </w:r>
      <w:r w:rsidRPr="00154B68">
        <w:rPr>
          <w:sz w:val="20"/>
          <w:szCs w:val="20"/>
        </w:rPr>
        <w:t>. Jen během letošního července a srpna jsme s fotografem Miroslavem Lyskem navštívili asi 10 kostelů na</w:t>
      </w:r>
      <w:r w:rsidR="006D760F">
        <w:rPr>
          <w:sz w:val="20"/>
          <w:szCs w:val="20"/>
        </w:rPr>
        <w:t xml:space="preserve"> Těšínsku</w:t>
      </w:r>
      <w:bookmarkStart w:id="0" w:name="_GoBack"/>
      <w:bookmarkEnd w:id="0"/>
      <w:r w:rsidR="00154B68">
        <w:rPr>
          <w:sz w:val="20"/>
          <w:szCs w:val="20"/>
        </w:rPr>
        <w:t>. V každém kostele jsem</w:t>
      </w:r>
      <w:r w:rsidRPr="00154B68">
        <w:rPr>
          <w:sz w:val="20"/>
          <w:szCs w:val="20"/>
        </w:rPr>
        <w:t xml:space="preserve"> strávil v průměru 3 hodiny, což je dostatečný časový prostor se s daným objektem sžít, uvědomit si řadu detailů i souvislostí. </w:t>
      </w:r>
      <w:r w:rsidRPr="00F9085C">
        <w:rPr>
          <w:b/>
          <w:sz w:val="20"/>
          <w:szCs w:val="20"/>
        </w:rPr>
        <w:t>Proto jsem se rozhodl bohatý obrazový doprovod knihy opatřit poměrně hutnými popisky. Obálku knihy pak zdobí hlavní oltář frýdeckého kostela sv. Jošta</w:t>
      </w:r>
      <w:r w:rsidRPr="00154B68">
        <w:rPr>
          <w:sz w:val="20"/>
          <w:szCs w:val="20"/>
        </w:rPr>
        <w:t xml:space="preserve">. Jedná se o velmi kvalitní raně barokní práci z poloviny 60. let 17. století. </w:t>
      </w:r>
      <w:r w:rsidRPr="00F9085C">
        <w:rPr>
          <w:b/>
          <w:sz w:val="20"/>
          <w:szCs w:val="20"/>
        </w:rPr>
        <w:t>Při přípravě knihy jsem si dnes a denně uvědomoval, jakým nesmírným a cenným dědictvím jsou v rámci českých zemí náboženské dějiny Slezska, resp. Těšínska v popisovaném období. Konfesně smíšené prostředí tohoto prostoru je něco, co výrazným způsobem podtrhuje a obohacuje svéráz tohoto území a jeho specifika do dnešních dnů</w:t>
      </w:r>
      <w:r w:rsidRPr="00154B68">
        <w:rPr>
          <w:sz w:val="20"/>
          <w:szCs w:val="20"/>
        </w:rPr>
        <w:t xml:space="preserve">. Zdaleka ne všechna témata mnou byla v knize postižena, míním se jim věnovat ve svém dalším výzkumu. </w:t>
      </w:r>
    </w:p>
    <w:p w:rsidR="00F9085C" w:rsidRDefault="00F9085C" w:rsidP="00F9085C">
      <w:pPr>
        <w:pStyle w:val="Odstavecseseznamem"/>
        <w:rPr>
          <w:color w:val="1F497D"/>
        </w:rPr>
      </w:pPr>
    </w:p>
    <w:p w:rsidR="00E30ADA" w:rsidRDefault="00F9085C" w:rsidP="00D64E30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F9085C">
        <w:rPr>
          <w:b/>
          <w:sz w:val="20"/>
          <w:szCs w:val="20"/>
        </w:rPr>
        <w:t>Grafická úprava knihy je dílem předního těšínského typografa Mgr. Kazimierze Gajdzici,</w:t>
      </w:r>
      <w:r w:rsidRPr="00F9085C">
        <w:rPr>
          <w:sz w:val="20"/>
          <w:szCs w:val="20"/>
        </w:rPr>
        <w:t xml:space="preserve"> jemuž patří můj velký dík. </w:t>
      </w:r>
    </w:p>
    <w:p w:rsidR="00F9085C" w:rsidRPr="00F9085C" w:rsidRDefault="00F9085C" w:rsidP="00F9085C">
      <w:pPr>
        <w:pStyle w:val="Odstavecseseznamem"/>
        <w:jc w:val="both"/>
        <w:rPr>
          <w:sz w:val="20"/>
          <w:szCs w:val="20"/>
        </w:rPr>
      </w:pPr>
    </w:p>
    <w:p w:rsidR="008D5412" w:rsidRDefault="008D5412" w:rsidP="00245783">
      <w:pPr>
        <w:pStyle w:val="Normlnweb"/>
        <w:jc w:val="both"/>
        <w:rPr>
          <w:rFonts w:asciiTheme="minorHAnsi" w:hAnsiTheme="minorHAnsi"/>
          <w:sz w:val="20"/>
          <w:szCs w:val="20"/>
        </w:rPr>
      </w:pPr>
      <w:r w:rsidRPr="00F9085C">
        <w:rPr>
          <w:rFonts w:asciiTheme="minorHAnsi" w:hAnsiTheme="minorHAnsi"/>
          <w:b/>
          <w:sz w:val="20"/>
          <w:szCs w:val="20"/>
        </w:rPr>
        <w:t>Anotace k publikaci:</w:t>
      </w:r>
    </w:p>
    <w:p w:rsidR="00CA6103" w:rsidRPr="00F67EDA" w:rsidRDefault="00245783" w:rsidP="00245783">
      <w:pPr>
        <w:pStyle w:val="Normlnweb"/>
        <w:jc w:val="both"/>
        <w:rPr>
          <w:rFonts w:asciiTheme="minorHAnsi" w:hAnsiTheme="minorHAnsi"/>
          <w:i/>
          <w:sz w:val="20"/>
          <w:szCs w:val="20"/>
        </w:rPr>
      </w:pPr>
      <w:r w:rsidRPr="00F67EDA">
        <w:rPr>
          <w:rFonts w:asciiTheme="minorHAnsi" w:hAnsiTheme="minorHAnsi"/>
          <w:i/>
          <w:sz w:val="20"/>
          <w:szCs w:val="20"/>
        </w:rPr>
        <w:t xml:space="preserve">Publikace objasňuje složitou problematiku církevní správy v někdejší vratislavské diecézi v období od poloviny 17. století až do ustanovení generálního vikariátu pro rakouskou část této církevní provincie v roce 1770. Jednotlivá témata byla dlouhodobě zkoumána na modelovém příkladu frýdeckého arcikněžství (děkanátu). Tato nižší církevně-správní jednotka vznikla rozdělením území dosavadního těšínského děkanátu na čtyři arcikněžství se sídly v Bílsku, Frýdku, Fryštátě a Těšíně v říjnu roku 1654. Frýdecké arcikněžství v tomto období tvořily farnosti </w:t>
      </w:r>
      <w:r w:rsidRPr="00F67EDA">
        <w:rPr>
          <w:rFonts w:asciiTheme="minorHAnsi" w:hAnsiTheme="minorHAnsi"/>
          <w:i/>
          <w:sz w:val="20"/>
          <w:szCs w:val="20"/>
        </w:rPr>
        <w:lastRenderedPageBreak/>
        <w:t>Bludovice, Bruzovice, Dobrá, Domaslavice, Frýdek, Slezská Ostrava, Šenov, Vratimov a formálně rovněž knězem neobsazená farnost Hnojník z těšínského arcikněžství. V zorném úhlu knihy je vedle úřadu arcikněze, jeho práv a povinností, problematika hmotného zabezpečení zdejších obročí a role faráře ve vztahu k držitelům patronátu na pozadí komplikované rekatolizace Těšínska.</w:t>
      </w:r>
    </w:p>
    <w:p w:rsidR="00CA6103" w:rsidRPr="00F9085C" w:rsidRDefault="00CA6103" w:rsidP="00245783">
      <w:pPr>
        <w:pStyle w:val="Normlnweb"/>
        <w:jc w:val="both"/>
        <w:rPr>
          <w:rFonts w:asciiTheme="minorHAnsi" w:hAnsiTheme="minorHAnsi"/>
          <w:b/>
          <w:sz w:val="20"/>
          <w:szCs w:val="20"/>
        </w:rPr>
      </w:pPr>
      <w:r w:rsidRPr="00F9085C">
        <w:rPr>
          <w:rFonts w:asciiTheme="minorHAnsi" w:hAnsiTheme="minorHAnsi"/>
          <w:b/>
          <w:sz w:val="20"/>
          <w:szCs w:val="20"/>
        </w:rPr>
        <w:t>Vázaná publikace na 408 stranách nabízí bohatý obrazový doprovod, mapy, tabulky, rejstříky a resumé v anglickém, německém a polském jazyce. Kniha bude za cenu 390,- Kč k mání nejen během slavnostní prezentace, ale také jindy ve všech pobočkách Muzea Těšínska. Objednat ji lze také elektronicky prostřednictvím e-shopu na webu Muzea Těšínska (</w:t>
      </w:r>
      <w:hyperlink r:id="rId6" w:history="1">
        <w:r w:rsidRPr="00F9085C">
          <w:rPr>
            <w:rStyle w:val="Hypertextovodkaz"/>
            <w:rFonts w:asciiTheme="minorHAnsi" w:hAnsiTheme="minorHAnsi"/>
            <w:b/>
            <w:color w:val="auto"/>
            <w:sz w:val="20"/>
            <w:szCs w:val="20"/>
            <w:u w:val="none"/>
          </w:rPr>
          <w:t>www.muzeumct.cz</w:t>
        </w:r>
      </w:hyperlink>
      <w:r w:rsidRPr="00F9085C">
        <w:rPr>
          <w:rFonts w:asciiTheme="minorHAnsi" w:hAnsiTheme="minorHAnsi"/>
          <w:b/>
          <w:sz w:val="20"/>
          <w:szCs w:val="20"/>
        </w:rPr>
        <w:t>) nebo písemně u Michaely Piechové (michaela.piechova@muzeumct.cz).</w:t>
      </w:r>
    </w:p>
    <w:p w:rsidR="009F3321" w:rsidRPr="00CD4FEC" w:rsidRDefault="00245783" w:rsidP="00245783">
      <w:pPr>
        <w:pStyle w:val="Normlnweb"/>
        <w:jc w:val="both"/>
        <w:rPr>
          <w:rFonts w:asciiTheme="minorHAnsi" w:hAnsiTheme="minorHAnsi"/>
          <w:sz w:val="20"/>
          <w:szCs w:val="20"/>
        </w:rPr>
      </w:pPr>
      <w:r w:rsidRPr="00245783">
        <w:rPr>
          <w:rFonts w:asciiTheme="minorHAnsi" w:hAnsiTheme="minorHAnsi"/>
          <w:sz w:val="20"/>
          <w:szCs w:val="20"/>
        </w:rPr>
        <w:t>ISBN 978-80-86696-42-3</w:t>
      </w:r>
    </w:p>
    <w:p w:rsidR="009F3321" w:rsidRPr="009F3321" w:rsidRDefault="009F3321" w:rsidP="009F3321">
      <w:pPr>
        <w:pStyle w:val="Normlnweb"/>
        <w:spacing w:before="0" w:beforeAutospacing="0" w:after="0" w:afterAutospacing="0"/>
        <w:jc w:val="both"/>
        <w:rPr>
          <w:rFonts w:asciiTheme="minorHAnsi" w:hAnsiTheme="minorHAnsi"/>
          <w:i/>
          <w:sz w:val="20"/>
          <w:szCs w:val="20"/>
        </w:rPr>
      </w:pPr>
      <w:r w:rsidRPr="009F3321">
        <w:rPr>
          <w:rFonts w:asciiTheme="minorHAnsi" w:hAnsiTheme="minorHAnsi"/>
          <w:i/>
          <w:sz w:val="20"/>
          <w:szCs w:val="20"/>
        </w:rPr>
        <w:t>Vydání této publikace bylo realizováno za finančního přispění Moravskoslezského kraje v rámci programu rozvoje muzejnictví v Moravskoslezském kraji.</w:t>
      </w:r>
    </w:p>
    <w:p w:rsidR="00113669" w:rsidRDefault="00113669" w:rsidP="00113669">
      <w:pPr>
        <w:rPr>
          <w:rFonts w:asciiTheme="minorHAnsi" w:eastAsia="Times New Roman" w:hAnsiTheme="minorHAnsi"/>
          <w:sz w:val="20"/>
          <w:szCs w:val="20"/>
          <w:lang w:eastAsia="cs-CZ"/>
        </w:rPr>
      </w:pPr>
    </w:p>
    <w:p w:rsidR="002540AD" w:rsidRDefault="002540AD" w:rsidP="00113669">
      <w:pPr>
        <w:rPr>
          <w:rFonts w:asciiTheme="minorHAnsi" w:eastAsia="Times New Roman" w:hAnsiTheme="minorHAnsi"/>
          <w:sz w:val="20"/>
          <w:szCs w:val="20"/>
          <w:lang w:eastAsia="cs-CZ"/>
        </w:rPr>
      </w:pPr>
    </w:p>
    <w:p w:rsidR="002540AD" w:rsidRDefault="002540AD" w:rsidP="00113669">
      <w:pPr>
        <w:rPr>
          <w:rFonts w:asciiTheme="minorHAnsi" w:eastAsia="Times New Roman" w:hAnsiTheme="minorHAnsi"/>
          <w:sz w:val="20"/>
          <w:szCs w:val="20"/>
          <w:lang w:eastAsia="cs-CZ"/>
        </w:rPr>
      </w:pPr>
    </w:p>
    <w:p w:rsidR="002540AD" w:rsidRDefault="002540AD" w:rsidP="00113669"/>
    <w:p w:rsidR="00113669" w:rsidRPr="006A5F88" w:rsidRDefault="00113669" w:rsidP="00113669">
      <w:pPr>
        <w:pStyle w:val="Seznam"/>
        <w:ind w:left="0" w:firstLine="0"/>
        <w:jc w:val="both"/>
        <w:rPr>
          <w:sz w:val="20"/>
          <w:szCs w:val="20"/>
        </w:rPr>
      </w:pPr>
      <w:r w:rsidRPr="006A5F88">
        <w:rPr>
          <w:b/>
          <w:sz w:val="20"/>
          <w:szCs w:val="20"/>
        </w:rPr>
        <w:t>Iva Lupková</w:t>
      </w:r>
      <w:r w:rsidRPr="006A5F88">
        <w:rPr>
          <w:sz w:val="20"/>
          <w:szCs w:val="20"/>
        </w:rPr>
        <w:t>, PR a tiskový servis Muzea Těšínska</w:t>
      </w:r>
    </w:p>
    <w:p w:rsidR="00113669" w:rsidRPr="006A5F88" w:rsidRDefault="00113669" w:rsidP="00113669">
      <w:pPr>
        <w:pStyle w:val="Seznam"/>
        <w:ind w:left="0" w:firstLine="0"/>
        <w:jc w:val="both"/>
        <w:rPr>
          <w:sz w:val="20"/>
          <w:szCs w:val="20"/>
        </w:rPr>
      </w:pPr>
      <w:r w:rsidRPr="006A5F88">
        <w:rPr>
          <w:sz w:val="20"/>
          <w:szCs w:val="20"/>
        </w:rPr>
        <w:t>737 327 965</w:t>
      </w:r>
    </w:p>
    <w:p w:rsidR="00113669" w:rsidRPr="006A5F88" w:rsidRDefault="00EC5B53" w:rsidP="00113669">
      <w:pPr>
        <w:pStyle w:val="Seznam"/>
        <w:ind w:left="0" w:firstLine="0"/>
        <w:jc w:val="both"/>
        <w:rPr>
          <w:color w:val="000000" w:themeColor="text1"/>
          <w:sz w:val="20"/>
          <w:szCs w:val="20"/>
        </w:rPr>
      </w:pPr>
      <w:hyperlink r:id="rId7" w:history="1">
        <w:r w:rsidR="00113669" w:rsidRPr="006A5F88">
          <w:rPr>
            <w:rStyle w:val="Hypertextovodkaz"/>
            <w:color w:val="000000" w:themeColor="text1"/>
            <w:sz w:val="20"/>
            <w:szCs w:val="20"/>
            <w:u w:val="none"/>
          </w:rPr>
          <w:t>iva.lupkova@muzeumct.cz</w:t>
        </w:r>
      </w:hyperlink>
    </w:p>
    <w:p w:rsidR="00113669" w:rsidRDefault="00113669" w:rsidP="00113669"/>
    <w:p w:rsidR="00113669" w:rsidRDefault="00113669" w:rsidP="00113669"/>
    <w:p w:rsidR="00113669" w:rsidRDefault="00113669" w:rsidP="00113669"/>
    <w:p w:rsidR="00113669" w:rsidRDefault="00113669" w:rsidP="00113669"/>
    <w:p w:rsidR="00113669" w:rsidRDefault="00113669" w:rsidP="00113669"/>
    <w:p w:rsidR="009176B3" w:rsidRDefault="00B008D9"/>
    <w:sectPr w:rsidR="009176B3" w:rsidSect="00EC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2CB9"/>
    <w:multiLevelType w:val="hybridMultilevel"/>
    <w:tmpl w:val="4DF66AEA"/>
    <w:lvl w:ilvl="0" w:tplc="72049E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7439"/>
    <w:rsid w:val="00047E84"/>
    <w:rsid w:val="00113669"/>
    <w:rsid w:val="00154B68"/>
    <w:rsid w:val="001A0B4B"/>
    <w:rsid w:val="00245783"/>
    <w:rsid w:val="002540AD"/>
    <w:rsid w:val="004C545C"/>
    <w:rsid w:val="005C1A61"/>
    <w:rsid w:val="00627439"/>
    <w:rsid w:val="006A40A7"/>
    <w:rsid w:val="006D760F"/>
    <w:rsid w:val="00787780"/>
    <w:rsid w:val="008340EE"/>
    <w:rsid w:val="00892AE3"/>
    <w:rsid w:val="008D5412"/>
    <w:rsid w:val="008D7385"/>
    <w:rsid w:val="008E5EA3"/>
    <w:rsid w:val="009A3C09"/>
    <w:rsid w:val="009F3321"/>
    <w:rsid w:val="00B008D9"/>
    <w:rsid w:val="00B25DAA"/>
    <w:rsid w:val="00CA6103"/>
    <w:rsid w:val="00CD4FEC"/>
    <w:rsid w:val="00D64E30"/>
    <w:rsid w:val="00DA44F8"/>
    <w:rsid w:val="00E30ADA"/>
    <w:rsid w:val="00E6122B"/>
    <w:rsid w:val="00E67FCD"/>
    <w:rsid w:val="00E76FA7"/>
    <w:rsid w:val="00EC5B53"/>
    <w:rsid w:val="00F67EDA"/>
    <w:rsid w:val="00F9085C"/>
    <w:rsid w:val="00F9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669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3669"/>
    <w:rPr>
      <w:color w:val="0000FF" w:themeColor="hyperlink"/>
      <w:u w:val="single"/>
    </w:rPr>
  </w:style>
  <w:style w:type="paragraph" w:styleId="Seznam">
    <w:name w:val="List"/>
    <w:basedOn w:val="Normln"/>
    <w:uiPriority w:val="99"/>
    <w:semiHidden/>
    <w:unhideWhenUsed/>
    <w:rsid w:val="00113669"/>
    <w:pPr>
      <w:ind w:left="283" w:hanging="283"/>
      <w:contextualSpacing/>
    </w:pPr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6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457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5783"/>
    <w:rPr>
      <w:b/>
      <w:bCs/>
    </w:rPr>
  </w:style>
  <w:style w:type="paragraph" w:styleId="Odstavecseseznamem">
    <w:name w:val="List Paragraph"/>
    <w:basedOn w:val="Normln"/>
    <w:uiPriority w:val="34"/>
    <w:qFormat/>
    <w:rsid w:val="00F9548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3669"/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3669"/>
    <w:rPr>
      <w:color w:val="0000FF" w:themeColor="hyperlink"/>
      <w:u w:val="single"/>
    </w:rPr>
  </w:style>
  <w:style w:type="paragraph" w:styleId="Seznam">
    <w:name w:val="List"/>
    <w:basedOn w:val="Normln"/>
    <w:uiPriority w:val="99"/>
    <w:semiHidden/>
    <w:unhideWhenUsed/>
    <w:rsid w:val="00113669"/>
    <w:pPr>
      <w:ind w:left="283" w:hanging="283"/>
      <w:contextualSpacing/>
    </w:pPr>
    <w:rPr>
      <w:rFonts w:ascii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6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66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457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5783"/>
    <w:rPr>
      <w:b/>
      <w:bCs/>
    </w:rPr>
  </w:style>
  <w:style w:type="paragraph" w:styleId="Odstavecseseznamem">
    <w:name w:val="List Paragraph"/>
    <w:basedOn w:val="Normln"/>
    <w:uiPriority w:val="34"/>
    <w:qFormat/>
    <w:rsid w:val="00F9548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.lupkova@muzeumc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ct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Lupková</dc:creator>
  <cp:lastModifiedBy>Ludmila Kučerová</cp:lastModifiedBy>
  <cp:revision>2</cp:revision>
  <dcterms:created xsi:type="dcterms:W3CDTF">2015-12-03T05:45:00Z</dcterms:created>
  <dcterms:modified xsi:type="dcterms:W3CDTF">2015-12-03T05:45:00Z</dcterms:modified>
</cp:coreProperties>
</file>