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53"/>
        <w:gridCol w:w="4334"/>
      </w:tblGrid>
      <w:tr w:rsidR="00935B55" w:rsidTr="00396388">
        <w:trPr>
          <w:trHeight w:hRule="exact" w:val="680"/>
        </w:trPr>
        <w:tc>
          <w:tcPr>
            <w:tcW w:w="2753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935B55" w:rsidRDefault="00935B55" w:rsidP="00CC456E"/>
        </w:tc>
      </w:tr>
      <w:tr w:rsidR="001E3000" w:rsidTr="00396388">
        <w:trPr>
          <w:trHeight w:hRule="exact" w:val="1673"/>
        </w:trPr>
        <w:tc>
          <w:tcPr>
            <w:tcW w:w="2753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r>
              <w:t xml:space="preserve">Zborovská 11    150 </w:t>
            </w:r>
            <w:r w:rsidR="005E18F8">
              <w:t>2</w:t>
            </w:r>
            <w:r>
              <w:t>1 Praha 5</w:t>
            </w:r>
          </w:p>
          <w:p w:rsidR="001E3000" w:rsidRDefault="001E3000" w:rsidP="001E3000">
            <w:pPr>
              <w:pStyle w:val="Normln10"/>
            </w:pPr>
            <w:r>
              <w:t xml:space="preserve">tel.: </w:t>
            </w:r>
            <w:proofErr w:type="gramStart"/>
            <w:r w:rsidR="00EA21B7">
              <w:t>257 280 102</w:t>
            </w:r>
            <w:r>
              <w:t xml:space="preserve">    </w:t>
            </w:r>
            <w:r w:rsidR="00EA21B7">
              <w:t>mobil</w:t>
            </w:r>
            <w:proofErr w:type="gramEnd"/>
            <w:r w:rsidR="00EA21B7">
              <w:t>: 725 317 425</w:t>
            </w:r>
          </w:p>
          <w:p w:rsidR="001E3000" w:rsidRDefault="00EA21B7" w:rsidP="001E3000">
            <w:pPr>
              <w:pStyle w:val="Normln10"/>
            </w:pPr>
            <w:r>
              <w:t>mertinova</w:t>
            </w:r>
            <w:r w:rsidR="001E3000" w:rsidRPr="001E3000">
              <w:t>@kr-s.cz</w:t>
            </w:r>
            <w:r w:rsidR="001E3000">
              <w:t xml:space="preserve">    www.kr-stredocesky.cz</w:t>
            </w:r>
          </w:p>
        </w:tc>
      </w:tr>
      <w:tr w:rsidR="000224EF" w:rsidTr="00396388">
        <w:trPr>
          <w:trHeight w:hRule="exact" w:val="794"/>
        </w:trPr>
        <w:tc>
          <w:tcPr>
            <w:tcW w:w="2753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D37470">
            <w:pPr>
              <w:pStyle w:val="tun"/>
            </w:pPr>
            <w:r>
              <w:t xml:space="preserve">Datum: </w:t>
            </w:r>
            <w:r w:rsidR="00D37470" w:rsidRPr="001350F0">
              <w:rPr>
                <w:b w:val="0"/>
              </w:rPr>
              <w:t>1. prosince</w:t>
            </w:r>
            <w:r w:rsidR="00B86DB1" w:rsidRPr="001350F0">
              <w:rPr>
                <w:b w:val="0"/>
              </w:rPr>
              <w:t xml:space="preserve"> 2015</w:t>
            </w:r>
            <w:r w:rsidR="00B86DB1">
              <w:t xml:space="preserve"> </w:t>
            </w:r>
          </w:p>
        </w:tc>
      </w:tr>
      <w:tr w:rsidR="006F69EE" w:rsidRPr="00100ABD" w:rsidTr="00396388">
        <w:trPr>
          <w:trHeight w:hRule="exact" w:val="879"/>
        </w:trPr>
        <w:tc>
          <w:tcPr>
            <w:tcW w:w="7087" w:type="dxa"/>
            <w:gridSpan w:val="2"/>
          </w:tcPr>
          <w:p w:rsidR="00D37470" w:rsidRPr="002870E9" w:rsidRDefault="00D37470" w:rsidP="00D37470">
            <w:pPr>
              <w:pStyle w:val="Default"/>
              <w:spacing w:after="240"/>
              <w:rPr>
                <w:b/>
                <w:sz w:val="28"/>
                <w:szCs w:val="28"/>
              </w:rPr>
            </w:pPr>
            <w:bookmarkStart w:id="0" w:name="_GoBack"/>
            <w:r w:rsidRPr="002870E9">
              <w:rPr>
                <w:b/>
                <w:sz w:val="28"/>
                <w:szCs w:val="28"/>
              </w:rPr>
              <w:t>Středočeské knihovny a muzea dosta</w:t>
            </w:r>
            <w:r w:rsidR="005A765B" w:rsidRPr="002870E9">
              <w:rPr>
                <w:b/>
                <w:sz w:val="28"/>
                <w:szCs w:val="28"/>
              </w:rPr>
              <w:t>nou ještě letos</w:t>
            </w:r>
            <w:r w:rsidRPr="002870E9">
              <w:rPr>
                <w:b/>
                <w:sz w:val="28"/>
                <w:szCs w:val="28"/>
              </w:rPr>
              <w:t xml:space="preserve"> od kraje prostředky na rozvojové projekty</w:t>
            </w:r>
          </w:p>
          <w:bookmarkEnd w:id="0"/>
          <w:p w:rsidR="001E3000" w:rsidRPr="00100ABD" w:rsidRDefault="001E3000" w:rsidP="00100ABD">
            <w:pPr>
              <w:shd w:val="clear" w:color="auto" w:fill="FFFFFF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7470" w:rsidRPr="0090533C" w:rsidRDefault="00D37470" w:rsidP="001350F0">
      <w:pPr>
        <w:pStyle w:val="Default"/>
        <w:spacing w:after="240" w:line="360" w:lineRule="auto"/>
        <w:jc w:val="both"/>
      </w:pPr>
      <w:r w:rsidRPr="0090533C">
        <w:t xml:space="preserve">Knihovny a muzea ve Středočeském kraji dostanou </w:t>
      </w:r>
      <w:r w:rsidR="005A765B" w:rsidRPr="0090533C">
        <w:t xml:space="preserve">z rozpočtu kraje ještě na letošní rok více </w:t>
      </w:r>
      <w:r w:rsidR="001350F0">
        <w:t xml:space="preserve">než </w:t>
      </w:r>
      <w:r w:rsidR="005A765B" w:rsidRPr="0090533C">
        <w:t>800 tisíc korun</w:t>
      </w:r>
      <w:r w:rsidR="001350F0">
        <w:t xml:space="preserve"> </w:t>
      </w:r>
      <w:r w:rsidR="001350F0" w:rsidRPr="0090533C">
        <w:t>na rozvojové projekty</w:t>
      </w:r>
      <w:r w:rsidR="005A765B" w:rsidRPr="0090533C">
        <w:t xml:space="preserve">. </w:t>
      </w:r>
      <w:r w:rsidRPr="0090533C">
        <w:t xml:space="preserve">Rada </w:t>
      </w:r>
      <w:r w:rsidR="005A765B" w:rsidRPr="0090533C">
        <w:t xml:space="preserve">kraje </w:t>
      </w:r>
      <w:r w:rsidR="00AD7172" w:rsidRPr="0090533C">
        <w:t xml:space="preserve">sumu a její rozdělení </w:t>
      </w:r>
      <w:r w:rsidR="005A765B" w:rsidRPr="0090533C">
        <w:t xml:space="preserve">schválila na zasedání 30. listopadu. </w:t>
      </w:r>
      <w:r w:rsidRPr="0090533C">
        <w:t>„</w:t>
      </w:r>
      <w:r w:rsidR="005A765B" w:rsidRPr="0090533C">
        <w:t>Jedenáct</w:t>
      </w:r>
      <w:r w:rsidRPr="0090533C">
        <w:t xml:space="preserve"> příspěvkových organizací dostalo příspěvky na restaurování sbírkových předmětů, nové expozi</w:t>
      </w:r>
      <w:r w:rsidR="001350F0">
        <w:t>ce, mobiliáře a další předměty.</w:t>
      </w:r>
      <w:r w:rsidRPr="0090533C">
        <w:t xml:space="preserve"> Roční objem těchto rozvojových projektů se pohybuje kolem </w:t>
      </w:r>
      <w:r w:rsidR="00C22AD4">
        <w:t>šesti</w:t>
      </w:r>
      <w:r w:rsidRPr="0090533C">
        <w:t xml:space="preserve"> milionů </w:t>
      </w:r>
      <w:r w:rsidR="00436AFE">
        <w:t>korun</w:t>
      </w:r>
      <w:r w:rsidRPr="0090533C">
        <w:t>,“ sdělil radní pro oblast kultury a památkové péče Zdeněk Štefek</w:t>
      </w:r>
      <w:r w:rsidR="005A765B" w:rsidRPr="0090533C">
        <w:t xml:space="preserve"> (KSČM)</w:t>
      </w:r>
      <w:r w:rsidRPr="0090533C">
        <w:t>.</w:t>
      </w:r>
    </w:p>
    <w:p w:rsidR="000879E0" w:rsidRPr="0090533C" w:rsidRDefault="000879E0" w:rsidP="000879E0">
      <w:pPr>
        <w:pStyle w:val="Default"/>
        <w:spacing w:after="240" w:line="360" w:lineRule="auto"/>
        <w:jc w:val="both"/>
      </w:pPr>
      <w:r w:rsidRPr="0090533C">
        <w:rPr>
          <w:bCs/>
        </w:rPr>
        <w:t xml:space="preserve">Památník Karla Čapka ve Staré Huti u Dobříše obdržel 100 </w:t>
      </w:r>
      <w:r>
        <w:rPr>
          <w:bCs/>
        </w:rPr>
        <w:t>000</w:t>
      </w:r>
      <w:r w:rsidRPr="0090533C">
        <w:rPr>
          <w:bCs/>
        </w:rPr>
        <w:t xml:space="preserve"> korun </w:t>
      </w:r>
      <w:r w:rsidRPr="0090533C">
        <w:t xml:space="preserve">na vybudování dvou nových expozic Ferdinanda Peroutky a Olgy Scheinpflugové, v rámci </w:t>
      </w:r>
      <w:r>
        <w:t>čehož</w:t>
      </w:r>
      <w:r w:rsidRPr="0090533C">
        <w:t xml:space="preserve"> </w:t>
      </w:r>
      <w:r>
        <w:t>dojde k poří</w:t>
      </w:r>
      <w:r w:rsidRPr="0090533C">
        <w:t>z</w:t>
      </w:r>
      <w:r>
        <w:t>ení</w:t>
      </w:r>
      <w:r w:rsidRPr="0090533C">
        <w:t xml:space="preserve"> audiovizuální</w:t>
      </w:r>
      <w:r>
        <w:t>ho</w:t>
      </w:r>
      <w:r w:rsidRPr="0090533C">
        <w:t xml:space="preserve"> a interaktivní</w:t>
      </w:r>
      <w:r>
        <w:t>ho</w:t>
      </w:r>
      <w:r w:rsidRPr="0090533C">
        <w:t xml:space="preserve"> zařízení, obnov</w:t>
      </w:r>
      <w:r>
        <w:t>í se řada fotografií a mobiliář a</w:t>
      </w:r>
      <w:r w:rsidRPr="0090533C">
        <w:t xml:space="preserve"> dojde </w:t>
      </w:r>
      <w:r>
        <w:t>také</w:t>
      </w:r>
      <w:r w:rsidRPr="0090533C">
        <w:t xml:space="preserve"> k obnově podlahových krytin a osvětlení. Nově budované expozice se plánují otevřít na jaře roku </w:t>
      </w:r>
      <w:r>
        <w:t>2016.</w:t>
      </w:r>
    </w:p>
    <w:p w:rsidR="000879E0" w:rsidRPr="0090533C" w:rsidRDefault="000879E0" w:rsidP="000879E0">
      <w:pPr>
        <w:pStyle w:val="Default"/>
        <w:spacing w:after="240" w:line="360" w:lineRule="auto"/>
        <w:jc w:val="both"/>
      </w:pPr>
      <w:r w:rsidRPr="0090533C">
        <w:t xml:space="preserve">Muzeum Českého krasu dostane 100 </w:t>
      </w:r>
      <w:r>
        <w:t>000</w:t>
      </w:r>
      <w:r w:rsidRPr="0090533C">
        <w:t xml:space="preserve"> korun na nákup variabilního výstavního mobiliáře pro výstavní projekty muzea, které budou nyní využity pro vystav</w:t>
      </w:r>
      <w:r>
        <w:t>ení originálů kostýmů projektu Jarmila Novotná: Operní diva</w:t>
      </w:r>
      <w:r w:rsidRPr="0090533C">
        <w:t>.  Také další prostředky budou směřovat do Muzea Českého krasu – 17</w:t>
      </w:r>
      <w:r>
        <w:t xml:space="preserve"> 900</w:t>
      </w:r>
      <w:r w:rsidRPr="0090533C">
        <w:t xml:space="preserve"> korun na nákup mobiliáře pro uložení a o</w:t>
      </w:r>
      <w:r>
        <w:t xml:space="preserve">chranu sbírkových předmětů a 61 </w:t>
      </w:r>
      <w:r w:rsidRPr="0090533C">
        <w:t>380 korun na nákup bezpečnostních lepených skel do starších typů mobiliáře ve stálých expozicích. Muzeum také obdrží</w:t>
      </w:r>
      <w:r w:rsidRPr="0090533C">
        <w:rPr>
          <w:bCs/>
        </w:rPr>
        <w:t xml:space="preserve"> </w:t>
      </w:r>
      <w:r w:rsidRPr="0090533C">
        <w:t xml:space="preserve">12 </w:t>
      </w:r>
      <w:r>
        <w:t>000</w:t>
      </w:r>
      <w:r w:rsidRPr="0090533C">
        <w:t xml:space="preserve"> korun na restaurování olejomalby Panna Marie – </w:t>
      </w:r>
      <w:proofErr w:type="spellStart"/>
      <w:r w:rsidRPr="0090533C">
        <w:t>Immaculata</w:t>
      </w:r>
      <w:proofErr w:type="spellEnd"/>
      <w:r w:rsidRPr="0090533C">
        <w:t xml:space="preserve">. </w:t>
      </w:r>
    </w:p>
    <w:p w:rsidR="000879E0" w:rsidRPr="0090533C" w:rsidRDefault="000879E0" w:rsidP="000879E0">
      <w:pPr>
        <w:pStyle w:val="Default"/>
        <w:spacing w:after="240" w:line="360" w:lineRule="auto"/>
        <w:jc w:val="both"/>
      </w:pPr>
      <w:r w:rsidRPr="0090533C">
        <w:rPr>
          <w:bCs/>
        </w:rPr>
        <w:t xml:space="preserve">Přes 150 </w:t>
      </w:r>
      <w:r>
        <w:rPr>
          <w:bCs/>
        </w:rPr>
        <w:t>000</w:t>
      </w:r>
      <w:r w:rsidRPr="0090533C">
        <w:rPr>
          <w:bCs/>
        </w:rPr>
        <w:t xml:space="preserve"> korun poputuje do </w:t>
      </w:r>
      <w:r w:rsidRPr="0090533C">
        <w:t xml:space="preserve">Muzea Mladoboleslavska na rozšíření informačního systému Leteckého muzea Metoděje Vlacha v Mladé Boleslavi. Informační systém muzea bude rozšířen o instalaci nových panelů s mapou objektu s vyznačením důležitých exponátů, navigační systém muzea, informační panely ve vitríně velkých modelů letadel, instalaci </w:t>
      </w:r>
      <w:r w:rsidRPr="0090533C">
        <w:lastRenderedPageBreak/>
        <w:t>informačních dvojjazyčných tabulek, vybavení zvukovými efek</w:t>
      </w:r>
      <w:r>
        <w:t>ty a bude upraven pult recepce.</w:t>
      </w:r>
    </w:p>
    <w:p w:rsidR="000879E0" w:rsidRPr="0090533C" w:rsidRDefault="000879E0" w:rsidP="000879E0">
      <w:pPr>
        <w:pStyle w:val="Default"/>
        <w:spacing w:after="240" w:line="360" w:lineRule="auto"/>
        <w:jc w:val="both"/>
      </w:pPr>
      <w:r w:rsidRPr="0090533C">
        <w:t>Pro Středočeské muzeum v Roztokách u Prahy byl schválen příspěvek ve výši 148</w:t>
      </w:r>
      <w:r>
        <w:t xml:space="preserve"> </w:t>
      </w:r>
      <w:r w:rsidRPr="0090533C">
        <w:t xml:space="preserve">100 korun na doplnění povinné částky žadatele o dotaci z ISO (Integrovaný systém ochrany movitého kulturního dědictví) a grantů Ministerstva kultury na projekt Preventivní ochrany před nepříznivými vlivy prostředí. Díky tomuto projektu budou </w:t>
      </w:r>
      <w:r>
        <w:t>restaurovány sbírkové předměty –</w:t>
      </w:r>
      <w:r w:rsidRPr="0090533C">
        <w:t xml:space="preserve"> Kristu</w:t>
      </w:r>
      <w:r>
        <w:t>s na hoře Olivetské, Kristus a s</w:t>
      </w:r>
      <w:r w:rsidRPr="0090533C">
        <w:t>amaritánka u studny Jákobovy</w:t>
      </w:r>
      <w:r>
        <w:t xml:space="preserve"> („</w:t>
      </w:r>
      <w:r w:rsidRPr="0090533C">
        <w:t>Letní krajina“) a odkoupení obrazů pro expozici (Veduta horského parku se zámkem, Podzimní alej v parku s pavilonem od Zdenky Braunerové).</w:t>
      </w:r>
    </w:p>
    <w:p w:rsidR="000879E0" w:rsidRPr="0090533C" w:rsidRDefault="000879E0" w:rsidP="000879E0">
      <w:pPr>
        <w:pStyle w:val="Default"/>
        <w:spacing w:after="240" w:line="360" w:lineRule="auto"/>
        <w:jc w:val="both"/>
      </w:pPr>
      <w:r w:rsidRPr="0090533C">
        <w:t xml:space="preserve">Muzeum </w:t>
      </w:r>
      <w:proofErr w:type="spellStart"/>
      <w:r w:rsidRPr="0090533C">
        <w:t>Podblanicka</w:t>
      </w:r>
      <w:proofErr w:type="spellEnd"/>
      <w:r w:rsidRPr="0090533C">
        <w:t xml:space="preserve"> obdrží 35 </w:t>
      </w:r>
      <w:r>
        <w:t>000</w:t>
      </w:r>
      <w:r w:rsidRPr="0090533C">
        <w:t xml:space="preserve"> korun na restaurování dřevěné zdobně profilované komody v historizujícím stylu z 19. století, která se nachází ve sbírkách Muzea </w:t>
      </w:r>
      <w:proofErr w:type="spellStart"/>
      <w:r w:rsidRPr="0090533C">
        <w:t>Podblanicka</w:t>
      </w:r>
      <w:proofErr w:type="spellEnd"/>
      <w:r w:rsidRPr="0090533C">
        <w:t>. Komoda je ve špatném stavu a restaurátorský zásah je nezbytný. Komoda bude následně využita v rámci expozic pr</w:t>
      </w:r>
      <w:r>
        <w:t>o veřejnost v muzeu ve Vlašimi.</w:t>
      </w:r>
    </w:p>
    <w:p w:rsidR="00D37470" w:rsidRPr="0090533C" w:rsidRDefault="00D37470" w:rsidP="001350F0">
      <w:pPr>
        <w:pStyle w:val="Default"/>
        <w:spacing w:after="240" w:line="360" w:lineRule="auto"/>
        <w:jc w:val="both"/>
      </w:pPr>
      <w:proofErr w:type="gramStart"/>
      <w:r w:rsidRPr="0090533C">
        <w:t>Středočeské</w:t>
      </w:r>
      <w:proofErr w:type="gramEnd"/>
      <w:r w:rsidRPr="0090533C">
        <w:t xml:space="preserve"> vědecké knihovně v Kladně byl schv</w:t>
      </w:r>
      <w:r w:rsidR="00AD7172" w:rsidRPr="0090533C">
        <w:t xml:space="preserve">álen příspěvek ve výši 20 </w:t>
      </w:r>
      <w:r w:rsidR="001350F0">
        <w:t>000</w:t>
      </w:r>
      <w:r w:rsidR="00AD7172" w:rsidRPr="0090533C">
        <w:t xml:space="preserve"> korun</w:t>
      </w:r>
      <w:r w:rsidRPr="0090533C">
        <w:t xml:space="preserve"> na vyplacení finančních odměn pro oceněné nejlepší neprofesionální knihovníky kraje </w:t>
      </w:r>
      <w:r w:rsidR="001350F0">
        <w:t xml:space="preserve">v soutěži </w:t>
      </w:r>
      <w:r w:rsidRPr="0090533C">
        <w:t>Střed</w:t>
      </w:r>
      <w:r w:rsidR="001350F0">
        <w:t>očeský Kramerius 2015</w:t>
      </w:r>
      <w:r w:rsidRPr="0090533C">
        <w:t>, kter</w:t>
      </w:r>
      <w:r w:rsidR="00AD7172" w:rsidRPr="0090533C">
        <w:t>ou kraj každoročně</w:t>
      </w:r>
      <w:r w:rsidR="001350F0">
        <w:t xml:space="preserve"> pořád, a dále příspěvek ve výši 87 000</w:t>
      </w:r>
      <w:r w:rsidRPr="0090533C">
        <w:t xml:space="preserve"> </w:t>
      </w:r>
      <w:r w:rsidR="00AD7172" w:rsidRPr="0090533C">
        <w:t>korun</w:t>
      </w:r>
      <w:r w:rsidRPr="0090533C">
        <w:t xml:space="preserve"> na pokrytí nákladů spojených s realizací digitalizačního pracoviště Středočeskéh</w:t>
      </w:r>
      <w:r w:rsidR="001350F0">
        <w:t>o kraje a optické propojení na t</w:t>
      </w:r>
      <w:r w:rsidRPr="0090533C">
        <w:t xml:space="preserve">echnologické centrum </w:t>
      </w:r>
      <w:proofErr w:type="gramStart"/>
      <w:r w:rsidRPr="0090533C">
        <w:t>kraje.</w:t>
      </w:r>
      <w:proofErr w:type="gramEnd"/>
      <w:r w:rsidRPr="0090533C">
        <w:t xml:space="preserve"> </w:t>
      </w:r>
    </w:p>
    <w:p w:rsidR="00D37470" w:rsidRPr="0090533C" w:rsidRDefault="00D37470" w:rsidP="001350F0">
      <w:pPr>
        <w:pStyle w:val="Default"/>
        <w:spacing w:after="240" w:line="360" w:lineRule="auto"/>
        <w:jc w:val="both"/>
      </w:pPr>
      <w:r w:rsidRPr="0090533C">
        <w:rPr>
          <w:bCs/>
        </w:rPr>
        <w:t xml:space="preserve">Pro </w:t>
      </w:r>
      <w:r w:rsidRPr="0090533C">
        <w:t xml:space="preserve">Středočeskou vědeckou knihovnu v Kladně je určeno i 69 </w:t>
      </w:r>
      <w:r w:rsidR="001350F0">
        <w:t>000</w:t>
      </w:r>
      <w:r w:rsidRPr="0090533C">
        <w:t xml:space="preserve"> </w:t>
      </w:r>
      <w:r w:rsidR="00AD7172" w:rsidRPr="0090533C">
        <w:t>korun</w:t>
      </w:r>
      <w:r w:rsidRPr="0090533C">
        <w:t xml:space="preserve"> na vybavení nábytkem a úpravu stávajícího počítačového stolu </w:t>
      </w:r>
      <w:r w:rsidR="00436AFE">
        <w:t>ve studovně</w:t>
      </w:r>
      <w:r w:rsidRPr="0090533C">
        <w:t>, která bude nově využita pro četbu i pro studium s potřebou diskuze. Nový prostor bude též využíván pro pořádání kulturních akcí komorního rázu pro širokou veřejnost</w:t>
      </w:r>
      <w:r w:rsidR="00AD7172" w:rsidRPr="0090533C">
        <w:t xml:space="preserve">. Budou se tu konat například autorská čtení, setkání </w:t>
      </w:r>
      <w:r w:rsidRPr="0090533C">
        <w:t xml:space="preserve">se zajímavými osobnostmi či hudební pásma. </w:t>
      </w:r>
    </w:p>
    <w:p w:rsidR="00E31807" w:rsidRPr="00100ABD" w:rsidRDefault="00E31807" w:rsidP="00D37470">
      <w:pPr>
        <w:shd w:val="clear" w:color="auto" w:fill="FFFFFF"/>
        <w:spacing w:line="240" w:lineRule="auto"/>
        <w:jc w:val="both"/>
      </w:pPr>
    </w:p>
    <w:sectPr w:rsidR="00E31807" w:rsidRPr="00100ABD" w:rsidSect="00C748E8">
      <w:headerReference w:type="default" r:id="rId6"/>
      <w:headerReference w:type="first" r:id="rId7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11" w:rsidRDefault="00383E11">
      <w:r>
        <w:separator/>
      </w:r>
    </w:p>
  </w:endnote>
  <w:endnote w:type="continuationSeparator" w:id="0">
    <w:p w:rsidR="00383E11" w:rsidRDefault="0038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11" w:rsidRDefault="00383E11">
      <w:r>
        <w:separator/>
      </w:r>
    </w:p>
  </w:footnote>
  <w:footnote w:type="continuationSeparator" w:id="0">
    <w:p w:rsidR="00383E11" w:rsidRDefault="0038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t xml:space="preserve">strana </w:t>
    </w:r>
    <w:r w:rsidR="00305BF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05BF1">
      <w:rPr>
        <w:rStyle w:val="slostrnky"/>
      </w:rPr>
      <w:fldChar w:fldCharType="separate"/>
    </w:r>
    <w:r w:rsidR="00396388">
      <w:rPr>
        <w:rStyle w:val="slostrnky"/>
        <w:noProof/>
      </w:rPr>
      <w:t>2</w:t>
    </w:r>
    <w:r w:rsidR="00305BF1">
      <w:rPr>
        <w:rStyle w:val="slostrnky"/>
      </w:rPr>
      <w:fldChar w:fldCharType="end"/>
    </w:r>
    <w:r>
      <w:rPr>
        <w:rStyle w:val="slostrnky"/>
      </w:rPr>
      <w:t xml:space="preserve"> / </w:t>
    </w:r>
    <w:r w:rsidR="00305BF1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05BF1">
      <w:rPr>
        <w:rStyle w:val="slostrnky"/>
      </w:rPr>
      <w:fldChar w:fldCharType="separate"/>
    </w:r>
    <w:r w:rsidR="00396388">
      <w:rPr>
        <w:rStyle w:val="slostrnky"/>
        <w:noProof/>
      </w:rPr>
      <w:t>2</w:t>
    </w:r>
    <w:r w:rsidR="00305BF1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A85"/>
    <w:rsid w:val="000224EF"/>
    <w:rsid w:val="0003250E"/>
    <w:rsid w:val="000536BD"/>
    <w:rsid w:val="00081E2C"/>
    <w:rsid w:val="000879E0"/>
    <w:rsid w:val="00093C9D"/>
    <w:rsid w:val="000B4FE9"/>
    <w:rsid w:val="00100ABD"/>
    <w:rsid w:val="001350F0"/>
    <w:rsid w:val="00141F7A"/>
    <w:rsid w:val="001617A9"/>
    <w:rsid w:val="001660C0"/>
    <w:rsid w:val="001A0336"/>
    <w:rsid w:val="001A257B"/>
    <w:rsid w:val="001C5592"/>
    <w:rsid w:val="001D6DB5"/>
    <w:rsid w:val="001E3000"/>
    <w:rsid w:val="00205DFD"/>
    <w:rsid w:val="002062D0"/>
    <w:rsid w:val="00206C8C"/>
    <w:rsid w:val="00217FE0"/>
    <w:rsid w:val="00223045"/>
    <w:rsid w:val="00282C6B"/>
    <w:rsid w:val="00285CA6"/>
    <w:rsid w:val="0028604F"/>
    <w:rsid w:val="002870E9"/>
    <w:rsid w:val="002941D5"/>
    <w:rsid w:val="002973D2"/>
    <w:rsid w:val="002B5319"/>
    <w:rsid w:val="002C767C"/>
    <w:rsid w:val="002D1091"/>
    <w:rsid w:val="002D31F3"/>
    <w:rsid w:val="002F11B9"/>
    <w:rsid w:val="00305BF1"/>
    <w:rsid w:val="00310264"/>
    <w:rsid w:val="00312240"/>
    <w:rsid w:val="0031488F"/>
    <w:rsid w:val="0032096B"/>
    <w:rsid w:val="00350D03"/>
    <w:rsid w:val="00366219"/>
    <w:rsid w:val="00366635"/>
    <w:rsid w:val="00383E11"/>
    <w:rsid w:val="00396388"/>
    <w:rsid w:val="00396DDF"/>
    <w:rsid w:val="003A0B67"/>
    <w:rsid w:val="003B159E"/>
    <w:rsid w:val="003B50FB"/>
    <w:rsid w:val="003C632A"/>
    <w:rsid w:val="003C6E66"/>
    <w:rsid w:val="003C76A0"/>
    <w:rsid w:val="00420620"/>
    <w:rsid w:val="00436AFE"/>
    <w:rsid w:val="00445788"/>
    <w:rsid w:val="00447CFE"/>
    <w:rsid w:val="00454F47"/>
    <w:rsid w:val="004604BB"/>
    <w:rsid w:val="00471A6F"/>
    <w:rsid w:val="00477359"/>
    <w:rsid w:val="0047739D"/>
    <w:rsid w:val="00477627"/>
    <w:rsid w:val="0049040A"/>
    <w:rsid w:val="00495F9F"/>
    <w:rsid w:val="004A1FF9"/>
    <w:rsid w:val="004A64B8"/>
    <w:rsid w:val="004C3511"/>
    <w:rsid w:val="004D690D"/>
    <w:rsid w:val="004E1874"/>
    <w:rsid w:val="00524F67"/>
    <w:rsid w:val="00555815"/>
    <w:rsid w:val="005976F3"/>
    <w:rsid w:val="005A765B"/>
    <w:rsid w:val="005B0A60"/>
    <w:rsid w:val="005B6F67"/>
    <w:rsid w:val="005C47BE"/>
    <w:rsid w:val="005E18F8"/>
    <w:rsid w:val="006059AD"/>
    <w:rsid w:val="006252FD"/>
    <w:rsid w:val="00633045"/>
    <w:rsid w:val="0065342D"/>
    <w:rsid w:val="00674016"/>
    <w:rsid w:val="00693403"/>
    <w:rsid w:val="006A7F98"/>
    <w:rsid w:val="006B2EB5"/>
    <w:rsid w:val="006C1EA9"/>
    <w:rsid w:val="006F350C"/>
    <w:rsid w:val="006F69EE"/>
    <w:rsid w:val="00712488"/>
    <w:rsid w:val="00731B2A"/>
    <w:rsid w:val="00740C1C"/>
    <w:rsid w:val="00756D89"/>
    <w:rsid w:val="00781C19"/>
    <w:rsid w:val="00791D90"/>
    <w:rsid w:val="007A2B91"/>
    <w:rsid w:val="007B6DC2"/>
    <w:rsid w:val="007C216D"/>
    <w:rsid w:val="007D1684"/>
    <w:rsid w:val="007D5212"/>
    <w:rsid w:val="007D7AEE"/>
    <w:rsid w:val="007F6161"/>
    <w:rsid w:val="008118CE"/>
    <w:rsid w:val="00811BDE"/>
    <w:rsid w:val="00820030"/>
    <w:rsid w:val="00831AD8"/>
    <w:rsid w:val="00852088"/>
    <w:rsid w:val="008541F8"/>
    <w:rsid w:val="00863303"/>
    <w:rsid w:val="00874465"/>
    <w:rsid w:val="0087665F"/>
    <w:rsid w:val="00892582"/>
    <w:rsid w:val="00896B0A"/>
    <w:rsid w:val="008C47B3"/>
    <w:rsid w:val="008F2783"/>
    <w:rsid w:val="008F27F4"/>
    <w:rsid w:val="0090533C"/>
    <w:rsid w:val="00910946"/>
    <w:rsid w:val="00913F5F"/>
    <w:rsid w:val="00915D19"/>
    <w:rsid w:val="00935B55"/>
    <w:rsid w:val="00954678"/>
    <w:rsid w:val="00963CE0"/>
    <w:rsid w:val="009730F3"/>
    <w:rsid w:val="00994228"/>
    <w:rsid w:val="009A35AA"/>
    <w:rsid w:val="009B6B7E"/>
    <w:rsid w:val="009B7E4B"/>
    <w:rsid w:val="009E0AED"/>
    <w:rsid w:val="009F0CA4"/>
    <w:rsid w:val="00A14E01"/>
    <w:rsid w:val="00A23C76"/>
    <w:rsid w:val="00A34B54"/>
    <w:rsid w:val="00A41F20"/>
    <w:rsid w:val="00A859CF"/>
    <w:rsid w:val="00AC25EE"/>
    <w:rsid w:val="00AD4CD3"/>
    <w:rsid w:val="00AD7172"/>
    <w:rsid w:val="00B01382"/>
    <w:rsid w:val="00B12987"/>
    <w:rsid w:val="00B4190B"/>
    <w:rsid w:val="00B6447C"/>
    <w:rsid w:val="00B8403C"/>
    <w:rsid w:val="00B86DB1"/>
    <w:rsid w:val="00BA014F"/>
    <w:rsid w:val="00BA4D6D"/>
    <w:rsid w:val="00BB03A3"/>
    <w:rsid w:val="00BB5A0F"/>
    <w:rsid w:val="00BB5CB1"/>
    <w:rsid w:val="00BB7BE2"/>
    <w:rsid w:val="00BE1707"/>
    <w:rsid w:val="00C15A43"/>
    <w:rsid w:val="00C22AD4"/>
    <w:rsid w:val="00C362AB"/>
    <w:rsid w:val="00C7448D"/>
    <w:rsid w:val="00C748E8"/>
    <w:rsid w:val="00C757B4"/>
    <w:rsid w:val="00C76C1C"/>
    <w:rsid w:val="00C77FC6"/>
    <w:rsid w:val="00C8447D"/>
    <w:rsid w:val="00C90DD1"/>
    <w:rsid w:val="00CB3678"/>
    <w:rsid w:val="00CC456E"/>
    <w:rsid w:val="00CD3911"/>
    <w:rsid w:val="00D2319F"/>
    <w:rsid w:val="00D37470"/>
    <w:rsid w:val="00D96DAC"/>
    <w:rsid w:val="00DA31FD"/>
    <w:rsid w:val="00DB1283"/>
    <w:rsid w:val="00DB410C"/>
    <w:rsid w:val="00DB481D"/>
    <w:rsid w:val="00DB5D26"/>
    <w:rsid w:val="00DE4783"/>
    <w:rsid w:val="00E00A22"/>
    <w:rsid w:val="00E27EF8"/>
    <w:rsid w:val="00E31807"/>
    <w:rsid w:val="00E54327"/>
    <w:rsid w:val="00E87853"/>
    <w:rsid w:val="00E95297"/>
    <w:rsid w:val="00EA21B7"/>
    <w:rsid w:val="00EA2FA6"/>
    <w:rsid w:val="00EB05FB"/>
    <w:rsid w:val="00EB27C2"/>
    <w:rsid w:val="00EB6AE7"/>
    <w:rsid w:val="00EE0E39"/>
    <w:rsid w:val="00EE7E76"/>
    <w:rsid w:val="00EF2FA4"/>
    <w:rsid w:val="00EF5918"/>
    <w:rsid w:val="00F00026"/>
    <w:rsid w:val="00F07504"/>
    <w:rsid w:val="00F32709"/>
    <w:rsid w:val="00F45E6A"/>
    <w:rsid w:val="00F504D4"/>
    <w:rsid w:val="00F75B9B"/>
    <w:rsid w:val="00F967AC"/>
    <w:rsid w:val="00FA0378"/>
    <w:rsid w:val="00FA128E"/>
    <w:rsid w:val="00FA63A2"/>
    <w:rsid w:val="00FD364E"/>
    <w:rsid w:val="00FE3D21"/>
    <w:rsid w:val="00FE561B"/>
    <w:rsid w:val="00FF29B4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74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74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Ludmila Kučerová</cp:lastModifiedBy>
  <cp:revision>2</cp:revision>
  <cp:lastPrinted>2015-12-01T10:27:00Z</cp:lastPrinted>
  <dcterms:created xsi:type="dcterms:W3CDTF">2015-12-02T07:51:00Z</dcterms:created>
  <dcterms:modified xsi:type="dcterms:W3CDTF">2015-12-02T07:51:00Z</dcterms:modified>
</cp:coreProperties>
</file>