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55" w:rsidRDefault="001B3E55" w:rsidP="001B3E55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1B3E55" w:rsidRPr="00DD3238" w:rsidRDefault="001B3E55" w:rsidP="001B3E55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22"/>
          <w:szCs w:val="32"/>
        </w:rPr>
      </w:pPr>
    </w:p>
    <w:p w:rsidR="001B3E55" w:rsidRDefault="001B3E55" w:rsidP="001B3E55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TISKOVÁ ZPRÁVA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1B3E55" w:rsidRDefault="001B3E55" w:rsidP="001B3E5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>Středověké stavební umění ožívá na hradě Rožmberk</w:t>
      </w:r>
    </w:p>
    <w:p w:rsidR="001B3E55" w:rsidRDefault="001B3E55" w:rsidP="001B3E55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5. října 2015</w:t>
      </w:r>
    </w:p>
    <w:bookmarkEnd w:id="0"/>
    <w:p w:rsidR="009A4336" w:rsidRDefault="009A4336" w:rsidP="001B3E5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Středověká věž Jakobínka na hradě Rožmberk se dočká zrestaurování a zpřístupnění veřejnosti.</w:t>
      </w:r>
      <w:r w:rsidR="00FB01E3">
        <w:rPr>
          <w:rFonts w:ascii="Arial" w:hAnsi="Arial" w:cs="Arial"/>
          <w:b/>
          <w:bCs/>
          <w:sz w:val="20"/>
          <w:szCs w:val="20"/>
        </w:rPr>
        <w:t xml:space="preserve"> Na obnovu budou využity středověké stavební technologie, včetně funkční repliky středověkého jeřábu. </w:t>
      </w:r>
      <w:r w:rsidR="00182E0B">
        <w:rPr>
          <w:rFonts w:ascii="Arial" w:hAnsi="Arial" w:cs="Arial"/>
          <w:b/>
          <w:bCs/>
          <w:sz w:val="20"/>
          <w:szCs w:val="20"/>
        </w:rPr>
        <w:t>Nezbytnou podmínkou všech</w:t>
      </w:r>
      <w:r w:rsidR="00FB01E3">
        <w:rPr>
          <w:rFonts w:ascii="Arial" w:hAnsi="Arial" w:cs="Arial"/>
          <w:b/>
          <w:bCs/>
          <w:sz w:val="20"/>
          <w:szCs w:val="20"/>
        </w:rPr>
        <w:t xml:space="preserve"> prací je dřevěné středověké lešení, s jehož stavbou se právě</w:t>
      </w:r>
      <w:r w:rsidR="00182E0B">
        <w:rPr>
          <w:rFonts w:ascii="Arial" w:hAnsi="Arial" w:cs="Arial"/>
          <w:b/>
          <w:bCs/>
          <w:sz w:val="20"/>
          <w:szCs w:val="20"/>
        </w:rPr>
        <w:t xml:space="preserve"> v těchto dnech</w:t>
      </w:r>
      <w:r w:rsidR="00FB01E3">
        <w:rPr>
          <w:rFonts w:ascii="Arial" w:hAnsi="Arial" w:cs="Arial"/>
          <w:b/>
          <w:bCs/>
          <w:sz w:val="20"/>
          <w:szCs w:val="20"/>
        </w:rPr>
        <w:t xml:space="preserve"> začíná</w:t>
      </w:r>
      <w:r w:rsidR="00182E0B">
        <w:rPr>
          <w:rFonts w:ascii="Arial" w:hAnsi="Arial" w:cs="Arial"/>
          <w:b/>
          <w:bCs/>
          <w:sz w:val="20"/>
          <w:szCs w:val="20"/>
        </w:rPr>
        <w:t>, a to</w:t>
      </w:r>
      <w:r w:rsidR="00FB01E3">
        <w:rPr>
          <w:rFonts w:ascii="Arial" w:hAnsi="Arial" w:cs="Arial"/>
          <w:b/>
          <w:bCs/>
          <w:sz w:val="20"/>
          <w:szCs w:val="20"/>
        </w:rPr>
        <w:t xml:space="preserve"> </w:t>
      </w:r>
      <w:r w:rsidR="00182E0B">
        <w:rPr>
          <w:rFonts w:ascii="Arial" w:hAnsi="Arial" w:cs="Arial"/>
          <w:b/>
          <w:bCs/>
          <w:sz w:val="20"/>
          <w:szCs w:val="20"/>
        </w:rPr>
        <w:t>z</w:t>
      </w:r>
      <w:r w:rsidR="00FB01E3">
        <w:rPr>
          <w:rFonts w:ascii="Arial" w:hAnsi="Arial" w:cs="Arial"/>
          <w:b/>
          <w:bCs/>
          <w:sz w:val="20"/>
          <w:szCs w:val="20"/>
        </w:rPr>
        <w:t>a pomoci autentického</w:t>
      </w:r>
      <w:r w:rsidR="00182E0B">
        <w:rPr>
          <w:rFonts w:ascii="Arial" w:hAnsi="Arial" w:cs="Arial"/>
          <w:b/>
          <w:bCs/>
          <w:sz w:val="20"/>
          <w:szCs w:val="20"/>
        </w:rPr>
        <w:t xml:space="preserve"> historického nástroje, zvaného</w:t>
      </w:r>
      <w:r w:rsidR="00FB01E3">
        <w:rPr>
          <w:rFonts w:ascii="Arial" w:hAnsi="Arial" w:cs="Arial"/>
          <w:b/>
          <w:bCs/>
          <w:sz w:val="20"/>
          <w:szCs w:val="20"/>
        </w:rPr>
        <w:t xml:space="preserve"> beranidl</w:t>
      </w:r>
      <w:r w:rsidR="00182E0B">
        <w:rPr>
          <w:rFonts w:ascii="Arial" w:hAnsi="Arial" w:cs="Arial"/>
          <w:b/>
          <w:bCs/>
          <w:sz w:val="20"/>
          <w:szCs w:val="20"/>
        </w:rPr>
        <w:t xml:space="preserve">o. </w:t>
      </w:r>
    </w:p>
    <w:p w:rsidR="001B3E55" w:rsidRDefault="00182E0B" w:rsidP="001B3E55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Projekt na restaurování věže Jakobínka je svého druhu ojedinělým stavebním experimentem. „Během procesu restaurování chceme v maximální míře zkoumat a ověřovat stavební postupy a technologie, které se běžně užívaly ve středověku,“ vysvětluje neobvyklé pojetí</w:t>
      </w:r>
      <w:r w:rsidR="00E005BB">
        <w:rPr>
          <w:rFonts w:ascii="Arial" w:hAnsi="Arial" w:cs="Arial"/>
          <w:bCs/>
          <w:sz w:val="20"/>
          <w:szCs w:val="20"/>
        </w:rPr>
        <w:t xml:space="preserve"> projektu Petr Pavelec, jeho hlavní koordinátor a ředitel Národního památkového ústavu, územní památkové správy v Českých Budějovicích. „V tuto chvíli je klíčové za pomoci historického beranidla ukotvit do země kůly, na kterých bude postupně vystavěno dřevěné středověké lešení až do výšky 50 metrů,“ upřesňuje jednu z nejdůležitějších činností stavby lešení Petr </w:t>
      </w:r>
      <w:r w:rsidR="00861079">
        <w:rPr>
          <w:rFonts w:ascii="Arial" w:hAnsi="Arial" w:cs="Arial"/>
          <w:bCs/>
          <w:sz w:val="20"/>
          <w:szCs w:val="20"/>
        </w:rPr>
        <w:t>Růžička, tesařský mistr a projektant stavby</w:t>
      </w:r>
      <w:r w:rsidR="001E0058">
        <w:rPr>
          <w:rFonts w:ascii="Arial" w:hAnsi="Arial" w:cs="Arial"/>
          <w:bCs/>
          <w:sz w:val="20"/>
          <w:szCs w:val="20"/>
        </w:rPr>
        <w:t>.</w:t>
      </w:r>
    </w:p>
    <w:p w:rsidR="0098421D" w:rsidRDefault="00CA1B8C" w:rsidP="001B3E55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CA1B8C">
        <w:rPr>
          <w:rFonts w:ascii="Arial" w:hAnsi="Arial" w:cs="Arial"/>
          <w:bCs/>
          <w:sz w:val="20"/>
          <w:szCs w:val="20"/>
        </w:rPr>
        <w:t>Zahájení projektu předcházel podrobný stavebně historický průzkum věže a výzkum historických vyobrazení středověkých stavebních postupů, zachovaných především ve středověkých iluminovaných rukopisech.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E0058">
        <w:rPr>
          <w:rFonts w:ascii="Arial" w:hAnsi="Arial" w:cs="Arial"/>
          <w:bCs/>
          <w:sz w:val="20"/>
          <w:szCs w:val="20"/>
        </w:rPr>
        <w:t xml:space="preserve">V září 2013 projekt, který připravil Národní památkový ústav, </w:t>
      </w:r>
      <w:r>
        <w:rPr>
          <w:rFonts w:ascii="Arial" w:hAnsi="Arial" w:cs="Arial"/>
          <w:bCs/>
          <w:sz w:val="20"/>
          <w:szCs w:val="20"/>
        </w:rPr>
        <w:t>započal</w:t>
      </w:r>
      <w:r w:rsidR="001E0058">
        <w:rPr>
          <w:rFonts w:ascii="Arial" w:hAnsi="Arial" w:cs="Arial"/>
          <w:bCs/>
          <w:sz w:val="20"/>
          <w:szCs w:val="20"/>
        </w:rPr>
        <w:t xml:space="preserve"> symbolickým ručním kácením stromů</w:t>
      </w:r>
      <w:r w:rsidR="00861079">
        <w:rPr>
          <w:rFonts w:ascii="Arial" w:hAnsi="Arial" w:cs="Arial"/>
          <w:bCs/>
          <w:sz w:val="20"/>
          <w:szCs w:val="20"/>
        </w:rPr>
        <w:t xml:space="preserve"> v nedalekých rožmberských lesích</w:t>
      </w:r>
      <w:r w:rsidR="001E0058">
        <w:rPr>
          <w:rFonts w:ascii="Arial" w:hAnsi="Arial" w:cs="Arial"/>
          <w:bCs/>
          <w:sz w:val="20"/>
          <w:szCs w:val="20"/>
        </w:rPr>
        <w:t xml:space="preserve">. Získané dřevo se za pomoci tradičních tesařských nástrojů odkorňovalo a připravilo k použití na stavbu lešení. Zároveň byl připraven projekt na jeho stavbu. </w:t>
      </w:r>
    </w:p>
    <w:p w:rsidR="001E0058" w:rsidRDefault="001E0058" w:rsidP="001B3E55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Nedílnou součástí přípravných prací bylo vyprojektování funkční repliky středověkého otáčecího jeřábu. Jeho autorem je rovněž Petr Růžička, který se nechal inspirovat kresbami a plány z tzv. </w:t>
      </w:r>
      <w:r w:rsidRPr="001E0058">
        <w:rPr>
          <w:rFonts w:ascii="Arial" w:hAnsi="Arial" w:cs="Arial"/>
          <w:bCs/>
          <w:sz w:val="20"/>
          <w:szCs w:val="20"/>
        </w:rPr>
        <w:t xml:space="preserve">Codexu Atlanticus Leonarda da Vinciho. </w:t>
      </w:r>
      <w:r w:rsidR="0098421D">
        <w:rPr>
          <w:rFonts w:ascii="Arial" w:hAnsi="Arial" w:cs="Arial"/>
          <w:bCs/>
          <w:sz w:val="20"/>
          <w:szCs w:val="20"/>
        </w:rPr>
        <w:t>„</w:t>
      </w:r>
      <w:r w:rsidRPr="001E0058">
        <w:rPr>
          <w:rFonts w:ascii="Arial" w:hAnsi="Arial" w:cs="Arial"/>
          <w:bCs/>
          <w:sz w:val="20"/>
          <w:szCs w:val="20"/>
        </w:rPr>
        <w:t>Těmito kresbami si Leonardo da Vinci připomínal stavební stroje, které používal Fillipo Bruneleschi v letech 1420 – 1434 při stavbě kopule chrámu San</w:t>
      </w:r>
      <w:r w:rsidR="0098421D">
        <w:rPr>
          <w:rFonts w:ascii="Arial" w:hAnsi="Arial" w:cs="Arial"/>
          <w:bCs/>
          <w:sz w:val="20"/>
          <w:szCs w:val="20"/>
        </w:rPr>
        <w:t>ta Maria del Fiore ve Florencii,“ popisuje Petr Pavelec a pokračuje:</w:t>
      </w:r>
      <w:r w:rsidRPr="001E0058">
        <w:rPr>
          <w:rFonts w:ascii="Arial" w:hAnsi="Arial" w:cs="Arial"/>
          <w:bCs/>
          <w:sz w:val="20"/>
          <w:szCs w:val="20"/>
        </w:rPr>
        <w:t xml:space="preserve"> </w:t>
      </w:r>
      <w:r w:rsidR="0098421D">
        <w:rPr>
          <w:rFonts w:ascii="Arial" w:hAnsi="Arial" w:cs="Arial"/>
          <w:bCs/>
          <w:sz w:val="20"/>
          <w:szCs w:val="20"/>
        </w:rPr>
        <w:t>„</w:t>
      </w:r>
      <w:r w:rsidRPr="001E0058">
        <w:rPr>
          <w:rFonts w:ascii="Arial" w:hAnsi="Arial" w:cs="Arial"/>
          <w:bCs/>
          <w:sz w:val="20"/>
          <w:szCs w:val="20"/>
        </w:rPr>
        <w:t>Leonardo se s těmito stroji seznámil, když jako mladý učeň v roce 1472 na florentském chrámu pracoval. V době po roce 1500 už se podobné stavební stroje užívaly i ve střední Evropě a je pravděpodobné, že když v této době byla budována jehlancová helmice věže Jakobínky v Rožmberku, mohl být přitom po</w:t>
      </w:r>
      <w:r w:rsidR="0098421D">
        <w:rPr>
          <w:rFonts w:ascii="Arial" w:hAnsi="Arial" w:cs="Arial"/>
          <w:bCs/>
          <w:sz w:val="20"/>
          <w:szCs w:val="20"/>
        </w:rPr>
        <w:t>u</w:t>
      </w:r>
      <w:r w:rsidRPr="001E0058">
        <w:rPr>
          <w:rFonts w:ascii="Arial" w:hAnsi="Arial" w:cs="Arial"/>
          <w:bCs/>
          <w:sz w:val="20"/>
          <w:szCs w:val="20"/>
        </w:rPr>
        <w:t>žíván obdobný typ otáčecího jeřábu.</w:t>
      </w:r>
      <w:r w:rsidR="0098421D">
        <w:rPr>
          <w:rFonts w:ascii="Arial" w:hAnsi="Arial" w:cs="Arial"/>
          <w:bCs/>
          <w:sz w:val="20"/>
          <w:szCs w:val="20"/>
        </w:rPr>
        <w:t xml:space="preserve">“ </w:t>
      </w:r>
      <w:r w:rsidR="0098421D" w:rsidRPr="0098421D">
        <w:rPr>
          <w:rFonts w:ascii="Arial" w:hAnsi="Arial" w:cs="Arial"/>
          <w:bCs/>
          <w:sz w:val="20"/>
          <w:szCs w:val="20"/>
        </w:rPr>
        <w:t xml:space="preserve">Práce s jeřábem bude mimo jiné i vizuálně mimořádně atraktivní, neboť se jedná o skutečně monumentální stroj dlouhý 14 a vysoký přibližně sedm metrů. Instalovaný bude posléze v úrovni helmice </w:t>
      </w:r>
      <w:r w:rsidR="0098421D">
        <w:rPr>
          <w:rFonts w:ascii="Arial" w:hAnsi="Arial" w:cs="Arial"/>
          <w:bCs/>
          <w:sz w:val="20"/>
          <w:szCs w:val="20"/>
        </w:rPr>
        <w:t>věže tj. přibližně ve výšce 50 metrů.</w:t>
      </w:r>
    </w:p>
    <w:p w:rsidR="001B3E55" w:rsidRDefault="00943645" w:rsidP="00861079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943645">
        <w:rPr>
          <w:rFonts w:ascii="Arial" w:hAnsi="Arial" w:cs="Arial"/>
          <w:bCs/>
          <w:sz w:val="20"/>
          <w:szCs w:val="20"/>
        </w:rPr>
        <w:t>O stáří věže Jakobínka se vedou mezi odborníky diskuze. Někteří se domnívají, že pochází z doby kolem roku 1300, jiní zastávají názor, že vznikla až na počátku 16. století. V každém případě se jedná o vynikající středověkou památku, která je neodmyslitelnou součástí malebného panoramatu města Rožmberka.</w:t>
      </w:r>
      <w:r w:rsidRPr="00943645">
        <w:t xml:space="preserve"> </w:t>
      </w:r>
      <w:r w:rsidRPr="00943645">
        <w:rPr>
          <w:rFonts w:ascii="Arial" w:hAnsi="Arial" w:cs="Arial"/>
          <w:bCs/>
          <w:sz w:val="20"/>
          <w:szCs w:val="20"/>
        </w:rPr>
        <w:t>Jméno věže Jakobínka je poprvé doloženo v inventáři hradu z roku 1723 a od té doby se její název objevuje v písemných pramenech již pravidelně při zprávách o jejích opravách. Když Buquoyové přestavovali rožmberský hrad v polovině 19. století v romantickém stylu, vnímali Jakobínku jako symbol starobylosti hradu.  Buquoyové věž udržovali až do roku 1945, v druhé polovině 20. století se ale její stav postupně zhoršoval až k havarijnímu stavu na počátku 21. století. Národní památkový ús</w:t>
      </w:r>
      <w:r w:rsidR="00861079">
        <w:rPr>
          <w:rFonts w:ascii="Arial" w:hAnsi="Arial" w:cs="Arial"/>
          <w:bCs/>
          <w:sz w:val="20"/>
          <w:szCs w:val="20"/>
        </w:rPr>
        <w:t>tav se rozhodl tento stav řešit a</w:t>
      </w:r>
      <w:r w:rsidRPr="00943645">
        <w:rPr>
          <w:rFonts w:ascii="Arial" w:hAnsi="Arial" w:cs="Arial"/>
          <w:bCs/>
          <w:sz w:val="20"/>
          <w:szCs w:val="20"/>
        </w:rPr>
        <w:t xml:space="preserve"> </w:t>
      </w:r>
      <w:r w:rsidR="00861079">
        <w:rPr>
          <w:rFonts w:ascii="Arial" w:hAnsi="Arial" w:cs="Arial"/>
          <w:bCs/>
          <w:sz w:val="20"/>
          <w:szCs w:val="20"/>
        </w:rPr>
        <w:t>p</w:t>
      </w:r>
      <w:r w:rsidRPr="00943645">
        <w:rPr>
          <w:rFonts w:ascii="Arial" w:hAnsi="Arial" w:cs="Arial"/>
          <w:bCs/>
          <w:sz w:val="20"/>
          <w:szCs w:val="20"/>
        </w:rPr>
        <w:t>o složitých jednáních získal v roce 2012 Jakobínku do svého vlastnictví</w:t>
      </w:r>
      <w:r w:rsidR="007F36AF">
        <w:rPr>
          <w:rFonts w:ascii="Arial" w:hAnsi="Arial" w:cs="Arial"/>
          <w:bCs/>
          <w:sz w:val="20"/>
          <w:szCs w:val="20"/>
        </w:rPr>
        <w:t>.</w:t>
      </w:r>
      <w:r w:rsidRPr="00943645">
        <w:rPr>
          <w:rFonts w:ascii="Arial" w:hAnsi="Arial" w:cs="Arial"/>
          <w:bCs/>
          <w:sz w:val="20"/>
          <w:szCs w:val="20"/>
        </w:rPr>
        <w:t xml:space="preserve"> </w:t>
      </w:r>
      <w:r w:rsidR="007F36AF">
        <w:rPr>
          <w:rFonts w:ascii="Arial" w:hAnsi="Arial" w:cs="Arial"/>
          <w:bCs/>
          <w:sz w:val="20"/>
          <w:szCs w:val="20"/>
        </w:rPr>
        <w:t>P</w:t>
      </w:r>
      <w:r w:rsidRPr="00943645">
        <w:rPr>
          <w:rFonts w:ascii="Arial" w:hAnsi="Arial" w:cs="Arial"/>
          <w:bCs/>
          <w:sz w:val="20"/>
          <w:szCs w:val="20"/>
        </w:rPr>
        <w:t>rojekt jejího restaur</w:t>
      </w:r>
      <w:r w:rsidR="007F36AF">
        <w:rPr>
          <w:rFonts w:ascii="Arial" w:hAnsi="Arial" w:cs="Arial"/>
          <w:bCs/>
          <w:sz w:val="20"/>
          <w:szCs w:val="20"/>
        </w:rPr>
        <w:t>ování a zpřístupnění veřejnosti by měl být ukončen na podzim 2017.</w:t>
      </w:r>
      <w:bookmarkStart w:id="1" w:name="_GoBack"/>
      <w:bookmarkEnd w:id="1"/>
    </w:p>
    <w:p w:rsidR="00861079" w:rsidRDefault="00861079" w:rsidP="00861079">
      <w:pPr>
        <w:spacing w:after="120"/>
        <w:jc w:val="both"/>
        <w:rPr>
          <w:rFonts w:ascii="Arial" w:hAnsi="Arial" w:cs="Arial"/>
          <w:i/>
          <w:iCs/>
          <w:sz w:val="18"/>
          <w:szCs w:val="20"/>
        </w:rPr>
      </w:pPr>
    </w:p>
    <w:p w:rsidR="001B3E55" w:rsidRDefault="001B3E55" w:rsidP="001B3E5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</w:rPr>
      </w:pPr>
      <w:r w:rsidRPr="00371810">
        <w:rPr>
          <w:rFonts w:ascii="Arial" w:hAnsi="Arial" w:cs="Arial"/>
          <w:iCs/>
          <w:sz w:val="18"/>
          <w:szCs w:val="20"/>
        </w:rPr>
        <w:t>Více informací naleznete na webových stránkách</w:t>
      </w:r>
      <w:r>
        <w:rPr>
          <w:rFonts w:ascii="Arial" w:hAnsi="Arial" w:cs="Arial"/>
          <w:iCs/>
          <w:sz w:val="18"/>
          <w:szCs w:val="20"/>
        </w:rPr>
        <w:t xml:space="preserve"> na </w:t>
      </w:r>
      <w:hyperlink r:id="rId6" w:history="1">
        <w:r w:rsidRPr="00641FF0">
          <w:rPr>
            <w:rStyle w:val="Hypertextovodkaz"/>
            <w:rFonts w:ascii="Arial" w:hAnsi="Arial" w:cs="Arial"/>
            <w:iCs/>
            <w:sz w:val="18"/>
            <w:szCs w:val="20"/>
          </w:rPr>
          <w:t>www.npu-cb.eu</w:t>
        </w:r>
      </w:hyperlink>
      <w:r>
        <w:rPr>
          <w:rFonts w:ascii="Arial" w:hAnsi="Arial" w:cs="Arial"/>
          <w:iCs/>
          <w:sz w:val="18"/>
          <w:szCs w:val="20"/>
        </w:rPr>
        <w:t xml:space="preserve">. </w:t>
      </w:r>
    </w:p>
    <w:p w:rsidR="001B3E55" w:rsidRPr="006F710E" w:rsidRDefault="001B3E55" w:rsidP="001B3E5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Cs/>
          <w:sz w:val="16"/>
          <w:szCs w:val="16"/>
        </w:rPr>
      </w:pPr>
      <w:r w:rsidRPr="006F710E">
        <w:rPr>
          <w:rFonts w:ascii="Arial" w:hAnsi="Arial" w:cs="Arial"/>
          <w:b/>
          <w:bCs/>
          <w:iCs/>
          <w:sz w:val="16"/>
          <w:szCs w:val="16"/>
        </w:rPr>
        <w:t>Národní památkový ústav, územní památková správa v Českých Budějovicích</w:t>
      </w:r>
      <w:r w:rsidRPr="006F710E">
        <w:rPr>
          <w:rFonts w:ascii="Arial" w:hAnsi="Arial" w:cs="Arial"/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</w:t>
      </w:r>
      <w:r>
        <w:rPr>
          <w:rFonts w:ascii="Arial" w:hAnsi="Arial" w:cs="Arial"/>
          <w:bCs/>
          <w:iCs/>
          <w:sz w:val="16"/>
          <w:szCs w:val="16"/>
        </w:rPr>
        <w:t>ětového dědictví UNESCO. NPÚ, Ú</w:t>
      </w:r>
      <w:r w:rsidRPr="006F710E">
        <w:rPr>
          <w:rFonts w:ascii="Arial" w:hAnsi="Arial" w:cs="Arial"/>
          <w:bCs/>
          <w:iCs/>
          <w:sz w:val="16"/>
          <w:szCs w:val="16"/>
        </w:rPr>
        <w:t>P</w:t>
      </w:r>
      <w:r>
        <w:rPr>
          <w:rFonts w:ascii="Arial" w:hAnsi="Arial" w:cs="Arial"/>
          <w:bCs/>
          <w:iCs/>
          <w:sz w:val="16"/>
          <w:szCs w:val="16"/>
        </w:rPr>
        <w:t>S</w:t>
      </w:r>
      <w:r w:rsidRPr="006F710E">
        <w:rPr>
          <w:rFonts w:ascii="Arial" w:hAnsi="Arial" w:cs="Arial"/>
          <w:bCs/>
          <w:iCs/>
          <w:sz w:val="16"/>
          <w:szCs w:val="16"/>
        </w:rPr>
        <w:t xml:space="preserve"> v Českých Budějovicích se stará o 30 památkových areálů na území Jihočeského kraje, Plzeňského kraje a Kraje Vysočina. Má na starosti hrady a zámky Červená Lhota, Český Krumlov, Dačice, Hluboká, Jindřichův Hradec, Kratochvíle, Landštejn, Nové Hrady, Rožmberk,Třeboň s hrobkou Domanín,Vimperk, Zvíkov, Červené Poříčí, Gutštejn,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7" w:history="1">
        <w:r w:rsidRPr="006F710E">
          <w:rPr>
            <w:rStyle w:val="Hypertextovodkaz"/>
            <w:rFonts w:ascii="Arial" w:hAnsi="Arial" w:cs="Arial"/>
            <w:bCs/>
            <w:iCs/>
            <w:sz w:val="16"/>
            <w:szCs w:val="16"/>
          </w:rPr>
          <w:t>www.npu.cz</w:t>
        </w:r>
      </w:hyperlink>
      <w:r w:rsidRPr="006F710E">
        <w:rPr>
          <w:rFonts w:ascii="Arial" w:hAnsi="Arial" w:cs="Arial"/>
          <w:bCs/>
          <w:iCs/>
          <w:sz w:val="16"/>
          <w:szCs w:val="16"/>
        </w:rPr>
        <w:t xml:space="preserve">. </w:t>
      </w:r>
    </w:p>
    <w:p w:rsidR="001B3E55" w:rsidRDefault="001B3E55" w:rsidP="001B3E55">
      <w:pPr>
        <w:jc w:val="both"/>
        <w:rPr>
          <w:sz w:val="28"/>
        </w:rPr>
      </w:pPr>
    </w:p>
    <w:p w:rsidR="00861079" w:rsidRDefault="00861079" w:rsidP="001B3E55">
      <w:pPr>
        <w:pStyle w:val="Prosttext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1B3E55" w:rsidRPr="00145475" w:rsidRDefault="001B3E55" w:rsidP="001B3E55">
      <w:pPr>
        <w:pStyle w:val="Prosttext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lastRenderedPageBreak/>
        <w:t>Kontakty:</w:t>
      </w:r>
    </w:p>
    <w:p w:rsidR="001B3E55" w:rsidRPr="00545D9E" w:rsidRDefault="009E248D" w:rsidP="001B3E55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>
        <w:rPr>
          <w:b/>
          <w:bCs/>
        </w:rPr>
        <w:t>Mgr. Petr Pavelec, Ph.D.</w:t>
      </w:r>
      <w:r>
        <w:rPr>
          <w:bCs/>
        </w:rPr>
        <w:t xml:space="preserve">, ředitel, NPÚ ÚPS České Budějovice, 607 661 967, </w:t>
      </w:r>
      <w:hyperlink r:id="rId8" w:history="1">
        <w:r w:rsidRPr="008C0A94">
          <w:rPr>
            <w:rStyle w:val="Hypertextovodkaz"/>
            <w:bCs/>
          </w:rPr>
          <w:t>pavelec@budejovice.npu.cz</w:t>
        </w:r>
      </w:hyperlink>
      <w:r w:rsidR="001B3E55">
        <w:t xml:space="preserve"> </w:t>
      </w:r>
    </w:p>
    <w:p w:rsidR="001B3E55" w:rsidRDefault="001B3E55" w:rsidP="001B3E55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rStyle w:val="Hypertextovodkaz"/>
        </w:rPr>
      </w:pPr>
      <w:r w:rsidRPr="00145475">
        <w:rPr>
          <w:b/>
          <w:bCs/>
        </w:rPr>
        <w:t>Mgr. Jitka Skořepová</w:t>
      </w:r>
      <w:r w:rsidRPr="00145475">
        <w:t>, PR</w:t>
      </w:r>
      <w:r>
        <w:t xml:space="preserve"> a tisková mluvčí</w:t>
      </w:r>
      <w:r w:rsidR="009E248D">
        <w:t>, NPÚ</w:t>
      </w:r>
      <w:r w:rsidRPr="00145475">
        <w:t xml:space="preserve"> ÚPS </w:t>
      </w:r>
      <w:r w:rsidR="009E248D">
        <w:t>České Budějovice</w:t>
      </w:r>
      <w:r w:rsidRPr="00145475">
        <w:t xml:space="preserve">, tel. 386 356 921, 602 626 736, </w:t>
      </w:r>
      <w:hyperlink r:id="rId9" w:history="1">
        <w:r w:rsidRPr="00095506">
          <w:rPr>
            <w:rStyle w:val="Hypertextovodkaz"/>
          </w:rPr>
          <w:t>skorepova.jitka@npu.cz</w:t>
        </w:r>
      </w:hyperlink>
      <w:r>
        <w:rPr>
          <w:rStyle w:val="Hypertextovodkaz"/>
        </w:rPr>
        <w:t xml:space="preserve"> </w:t>
      </w:r>
    </w:p>
    <w:p w:rsidR="001B3E55" w:rsidRDefault="001B3E55" w:rsidP="001B3E55"/>
    <w:p w:rsidR="006154B3" w:rsidRDefault="006154B3"/>
    <w:sectPr w:rsidR="006154B3" w:rsidSect="001C0B55">
      <w:headerReference w:type="default" r:id="rId10"/>
      <w:headerReference w:type="first" r:id="rId11"/>
      <w:pgSz w:w="11906" w:h="16838"/>
      <w:pgMar w:top="1418" w:right="70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9B4" w:rsidRDefault="002469B4" w:rsidP="007D270D">
      <w:r>
        <w:separator/>
      </w:r>
    </w:p>
  </w:endnote>
  <w:endnote w:type="continuationSeparator" w:id="0">
    <w:p w:rsidR="002469B4" w:rsidRDefault="002469B4" w:rsidP="007D2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9B4" w:rsidRDefault="002469B4" w:rsidP="007D270D">
      <w:r>
        <w:separator/>
      </w:r>
    </w:p>
  </w:footnote>
  <w:footnote w:type="continuationSeparator" w:id="0">
    <w:p w:rsidR="002469B4" w:rsidRDefault="002469B4" w:rsidP="007D2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55" w:rsidRDefault="002469B4">
    <w:pPr>
      <w:pStyle w:val="Zhlav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55" w:rsidRDefault="001B3E55" w:rsidP="001C0B55">
    <w:pPr>
      <w:pStyle w:val="Zhlav"/>
      <w:tabs>
        <w:tab w:val="clear" w:pos="4536"/>
        <w:tab w:val="clear" w:pos="9072"/>
        <w:tab w:val="right" w:pos="9070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1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36AF">
      <w:tab/>
    </w:r>
    <w:r w:rsidR="007F36AF" w:rsidRPr="00B33255">
      <w:t xml:space="preserve"> </w:t>
    </w:r>
  </w:p>
  <w:p w:rsidR="00DD3238" w:rsidRDefault="002469B4" w:rsidP="001C0B55">
    <w:pPr>
      <w:pStyle w:val="Zhlav"/>
      <w:tabs>
        <w:tab w:val="clear" w:pos="4536"/>
        <w:tab w:val="clear" w:pos="9072"/>
        <w:tab w:val="right" w:pos="907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3E55"/>
    <w:rsid w:val="00182E0B"/>
    <w:rsid w:val="001B3E55"/>
    <w:rsid w:val="001E0058"/>
    <w:rsid w:val="002469B4"/>
    <w:rsid w:val="006154B3"/>
    <w:rsid w:val="007C152F"/>
    <w:rsid w:val="007D270D"/>
    <w:rsid w:val="007F36AF"/>
    <w:rsid w:val="00861079"/>
    <w:rsid w:val="00943645"/>
    <w:rsid w:val="0098421D"/>
    <w:rsid w:val="009A4336"/>
    <w:rsid w:val="009E248D"/>
    <w:rsid w:val="00CA1B8C"/>
    <w:rsid w:val="00E005BB"/>
    <w:rsid w:val="00FB01E3"/>
    <w:rsid w:val="00FB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1B3E55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1B3E55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rsid w:val="001B3E55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1B3E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3E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1B3E55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3E55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rsid w:val="001B3E55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B3E55"/>
    <w:rPr>
      <w:rFonts w:ascii="Arial" w:eastAsia="Times New Roman" w:hAnsi="Arial" w:cs="Arial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1B3E55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1B3E55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rsid w:val="001B3E55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1B3E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3E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1B3E55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3E55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rsid w:val="001B3E55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B3E55"/>
    <w:rPr>
      <w:rFonts w:ascii="Arial" w:eastAsia="Times New Roman" w:hAnsi="Arial" w:cs="Arial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ec@budejovice.npu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pu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u-cb.e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korepova.jitka@npu.cz" TargetMode="Externa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Ludmila Kučerová</cp:lastModifiedBy>
  <cp:revision>2</cp:revision>
  <dcterms:created xsi:type="dcterms:W3CDTF">2015-10-06T07:01:00Z</dcterms:created>
  <dcterms:modified xsi:type="dcterms:W3CDTF">2015-10-06T07:01:00Z</dcterms:modified>
</cp:coreProperties>
</file>