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63" w:rsidRDefault="003B6163" w:rsidP="00025F97">
      <w:pPr>
        <w:pStyle w:val="Header"/>
        <w:tabs>
          <w:tab w:val="clear" w:pos="4536"/>
          <w:tab w:val="clear" w:pos="9072"/>
          <w:tab w:val="left" w:pos="6750"/>
        </w:tabs>
      </w:pPr>
      <w:r>
        <w:tab/>
      </w:r>
    </w:p>
    <w:p w:rsidR="003B6163" w:rsidRDefault="003B6163" w:rsidP="00025F97">
      <w:pPr>
        <w:autoSpaceDE w:val="0"/>
        <w:autoSpaceDN w:val="0"/>
        <w:adjustRightInd w:val="0"/>
        <w:spacing w:after="120"/>
        <w:rPr>
          <w:rFonts w:ascii="Arial-BoldMT" w:hAnsi="Arial-BoldMT"/>
          <w:b/>
          <w:bCs/>
          <w:color w:val="999999"/>
          <w:sz w:val="34"/>
          <w:szCs w:val="32"/>
        </w:rPr>
      </w:pPr>
    </w:p>
    <w:p w:rsidR="003B6163" w:rsidRDefault="003B6163" w:rsidP="00025F97">
      <w:pPr>
        <w:autoSpaceDE w:val="0"/>
        <w:autoSpaceDN w:val="0"/>
        <w:adjustRightInd w:val="0"/>
        <w:spacing w:after="120"/>
        <w:jc w:val="both"/>
        <w:rPr>
          <w:rFonts w:ascii="Arial-BoldMT" w:hAnsi="Arial-BoldMT"/>
          <w:b/>
          <w:bCs/>
          <w:color w:val="999999"/>
          <w:sz w:val="32"/>
          <w:szCs w:val="32"/>
        </w:rPr>
      </w:pPr>
      <w:r>
        <w:rPr>
          <w:rFonts w:ascii="Arial-BoldMT" w:hAnsi="Arial-BoldMT"/>
          <w:b/>
          <w:bCs/>
          <w:color w:val="999999"/>
          <w:sz w:val="34"/>
          <w:szCs w:val="32"/>
        </w:rPr>
        <w:t>TISKOVÁ ZPRÁVA</w:t>
      </w:r>
      <w:r>
        <w:rPr>
          <w:rFonts w:ascii="Arial-BoldMT" w:hAnsi="Arial-BoldMT"/>
          <w:b/>
          <w:bCs/>
          <w:color w:val="999999"/>
          <w:sz w:val="32"/>
          <w:szCs w:val="32"/>
        </w:rPr>
        <w:t xml:space="preserve"> </w:t>
      </w:r>
    </w:p>
    <w:p w:rsidR="003B6163" w:rsidRDefault="003B6163" w:rsidP="00025F97">
      <w:pPr>
        <w:autoSpaceDE w:val="0"/>
        <w:autoSpaceDN w:val="0"/>
        <w:adjustRightInd w:val="0"/>
        <w:spacing w:after="120"/>
        <w:jc w:val="both"/>
        <w:rPr>
          <w:rFonts w:ascii="Arial" w:hAnsi="Arial" w:cs="Arial"/>
          <w:color w:val="808080"/>
          <w:sz w:val="34"/>
          <w:szCs w:val="20"/>
        </w:rPr>
      </w:pPr>
      <w:bookmarkStart w:id="0" w:name="OLE_LINK3"/>
      <w:r>
        <w:rPr>
          <w:rFonts w:ascii="Arial" w:hAnsi="Arial" w:cs="Arial"/>
          <w:b/>
          <w:bCs/>
          <w:color w:val="999999"/>
          <w:sz w:val="34"/>
          <w:szCs w:val="32"/>
        </w:rPr>
        <w:t>Jihočeské památky lákají na pestrou sezónu 2015</w:t>
      </w:r>
    </w:p>
    <w:p w:rsidR="003B6163" w:rsidRDefault="003B6163" w:rsidP="00025F97">
      <w:pPr>
        <w:pStyle w:val="Heading3"/>
        <w:jc w:val="both"/>
        <w:rPr>
          <w:rFonts w:ascii="Arial" w:hAnsi="Arial" w:cs="Arial"/>
          <w:color w:val="auto"/>
          <w:sz w:val="20"/>
        </w:rPr>
      </w:pPr>
      <w:r>
        <w:rPr>
          <w:rFonts w:ascii="Arial" w:hAnsi="Arial" w:cs="Arial"/>
          <w:color w:val="auto"/>
          <w:sz w:val="22"/>
        </w:rPr>
        <w:t>České Budějovice, 26. března 2015</w:t>
      </w:r>
    </w:p>
    <w:bookmarkEnd w:id="0"/>
    <w:p w:rsidR="003B6163" w:rsidRDefault="003B6163" w:rsidP="00025F97">
      <w:pPr>
        <w:jc w:val="both"/>
        <w:rPr>
          <w:rFonts w:ascii="Arial" w:hAnsi="Arial" w:cs="Arial"/>
          <w:b/>
          <w:bCs/>
          <w:sz w:val="20"/>
          <w:szCs w:val="20"/>
        </w:rPr>
      </w:pPr>
      <w:r>
        <w:rPr>
          <w:rFonts w:ascii="Arial" w:hAnsi="Arial" w:cs="Arial"/>
          <w:b/>
          <w:bCs/>
          <w:sz w:val="20"/>
          <w:szCs w:val="20"/>
        </w:rPr>
        <w:t>Poslední březnový víkend otevře v předstihu své brány většina jihočeských památek ve správě Národního památkového ústavu. Návštěvníci si budou moci během letošní sezóny vychutnat nejen oblíbené tradiční kulturní akce, ale čekají je novinky v expozicích, připomínky významných výročí i Velká hradozámecká inventura v rámci projektu Po stopách šlechtických rodů. Pokračovat bude i oblíbený věrnostní program Klíč k památkám.</w:t>
      </w:r>
    </w:p>
    <w:p w:rsidR="003B6163" w:rsidRDefault="003B6163" w:rsidP="00025F97">
      <w:pPr>
        <w:jc w:val="both"/>
        <w:rPr>
          <w:rFonts w:ascii="Arial" w:hAnsi="Arial" w:cs="Arial"/>
          <w:b/>
          <w:bCs/>
          <w:sz w:val="20"/>
          <w:szCs w:val="20"/>
        </w:rPr>
      </w:pPr>
    </w:p>
    <w:p w:rsidR="003B6163" w:rsidRDefault="003B6163" w:rsidP="00025F97">
      <w:pPr>
        <w:jc w:val="both"/>
        <w:rPr>
          <w:rFonts w:ascii="Arial" w:hAnsi="Arial" w:cs="Arial"/>
          <w:sz w:val="20"/>
        </w:rPr>
      </w:pPr>
      <w:r>
        <w:rPr>
          <w:rFonts w:ascii="Arial" w:hAnsi="Arial" w:cs="Arial"/>
          <w:bCs/>
          <w:sz w:val="20"/>
          <w:szCs w:val="20"/>
        </w:rPr>
        <w:t xml:space="preserve">Během víkendu </w:t>
      </w:r>
      <w:r w:rsidRPr="008A40D3">
        <w:rPr>
          <w:rFonts w:ascii="Arial" w:hAnsi="Arial" w:cs="Arial"/>
          <w:b/>
          <w:bCs/>
          <w:sz w:val="20"/>
          <w:szCs w:val="20"/>
        </w:rPr>
        <w:t>28. – 29. března 2015</w:t>
      </w:r>
      <w:r>
        <w:rPr>
          <w:rFonts w:ascii="Arial" w:hAnsi="Arial" w:cs="Arial"/>
          <w:bCs/>
          <w:sz w:val="20"/>
          <w:szCs w:val="20"/>
        </w:rPr>
        <w:t xml:space="preserve"> přivítají po zimě své první návštěvníky zámky </w:t>
      </w:r>
      <w:r w:rsidRPr="008A40D3">
        <w:rPr>
          <w:rFonts w:ascii="Arial" w:hAnsi="Arial" w:cs="Arial"/>
          <w:b/>
          <w:bCs/>
          <w:sz w:val="20"/>
          <w:szCs w:val="20"/>
        </w:rPr>
        <w:t>Dačice</w:t>
      </w:r>
      <w:r>
        <w:rPr>
          <w:rFonts w:ascii="Arial" w:hAnsi="Arial" w:cs="Arial"/>
          <w:bCs/>
          <w:sz w:val="20"/>
          <w:szCs w:val="20"/>
        </w:rPr>
        <w:t xml:space="preserve">, </w:t>
      </w:r>
      <w:r w:rsidRPr="008A40D3">
        <w:rPr>
          <w:rFonts w:ascii="Arial" w:hAnsi="Arial" w:cs="Arial"/>
          <w:b/>
          <w:bCs/>
          <w:sz w:val="20"/>
          <w:szCs w:val="20"/>
        </w:rPr>
        <w:t>Hluboká</w:t>
      </w:r>
      <w:r>
        <w:rPr>
          <w:rFonts w:ascii="Arial" w:hAnsi="Arial" w:cs="Arial"/>
          <w:bCs/>
          <w:sz w:val="20"/>
          <w:szCs w:val="20"/>
        </w:rPr>
        <w:t xml:space="preserve">, </w:t>
      </w:r>
      <w:r w:rsidRPr="008A40D3">
        <w:rPr>
          <w:rFonts w:ascii="Arial" w:hAnsi="Arial" w:cs="Arial"/>
          <w:b/>
          <w:bCs/>
          <w:sz w:val="20"/>
          <w:szCs w:val="20"/>
        </w:rPr>
        <w:t>Jindřichův Hradec</w:t>
      </w:r>
      <w:r>
        <w:rPr>
          <w:rFonts w:ascii="Arial" w:hAnsi="Arial" w:cs="Arial"/>
          <w:bCs/>
          <w:sz w:val="20"/>
          <w:szCs w:val="20"/>
        </w:rPr>
        <w:t xml:space="preserve"> a </w:t>
      </w:r>
      <w:r w:rsidRPr="008A40D3">
        <w:rPr>
          <w:rFonts w:ascii="Arial" w:hAnsi="Arial" w:cs="Arial"/>
          <w:b/>
          <w:bCs/>
          <w:sz w:val="20"/>
          <w:szCs w:val="20"/>
        </w:rPr>
        <w:t>Třeboň</w:t>
      </w:r>
      <w:r>
        <w:rPr>
          <w:rFonts w:ascii="Arial" w:hAnsi="Arial" w:cs="Arial"/>
          <w:bCs/>
          <w:sz w:val="20"/>
          <w:szCs w:val="20"/>
        </w:rPr>
        <w:t xml:space="preserve"> a hrady </w:t>
      </w:r>
      <w:r w:rsidRPr="008A40D3">
        <w:rPr>
          <w:rFonts w:ascii="Arial" w:hAnsi="Arial" w:cs="Arial"/>
          <w:b/>
          <w:bCs/>
          <w:sz w:val="20"/>
          <w:szCs w:val="20"/>
        </w:rPr>
        <w:t>Landštejn</w:t>
      </w:r>
      <w:r>
        <w:rPr>
          <w:rFonts w:ascii="Arial" w:hAnsi="Arial" w:cs="Arial"/>
          <w:bCs/>
          <w:sz w:val="20"/>
          <w:szCs w:val="20"/>
        </w:rPr>
        <w:t xml:space="preserve">, </w:t>
      </w:r>
      <w:r w:rsidRPr="008A40D3">
        <w:rPr>
          <w:rFonts w:ascii="Arial" w:hAnsi="Arial" w:cs="Arial"/>
          <w:b/>
          <w:bCs/>
          <w:sz w:val="20"/>
          <w:szCs w:val="20"/>
        </w:rPr>
        <w:t>Nové Hrady</w:t>
      </w:r>
      <w:r>
        <w:rPr>
          <w:rFonts w:ascii="Arial" w:hAnsi="Arial" w:cs="Arial"/>
          <w:bCs/>
          <w:sz w:val="20"/>
          <w:szCs w:val="20"/>
        </w:rPr>
        <w:t xml:space="preserve">, </w:t>
      </w:r>
      <w:r w:rsidRPr="008A40D3">
        <w:rPr>
          <w:rFonts w:ascii="Arial" w:hAnsi="Arial" w:cs="Arial"/>
          <w:b/>
          <w:bCs/>
          <w:sz w:val="20"/>
          <w:szCs w:val="20"/>
        </w:rPr>
        <w:t>Rožmberk</w:t>
      </w:r>
      <w:r>
        <w:rPr>
          <w:rFonts w:ascii="Arial" w:hAnsi="Arial" w:cs="Arial"/>
          <w:bCs/>
          <w:sz w:val="20"/>
          <w:szCs w:val="20"/>
        </w:rPr>
        <w:t xml:space="preserve"> a </w:t>
      </w:r>
      <w:r w:rsidRPr="008A40D3">
        <w:rPr>
          <w:rFonts w:ascii="Arial" w:hAnsi="Arial" w:cs="Arial"/>
          <w:b/>
          <w:bCs/>
          <w:sz w:val="20"/>
          <w:szCs w:val="20"/>
        </w:rPr>
        <w:t>Zvíkov</w:t>
      </w:r>
      <w:r>
        <w:rPr>
          <w:rFonts w:ascii="Arial" w:hAnsi="Arial" w:cs="Arial"/>
          <w:bCs/>
          <w:sz w:val="20"/>
          <w:szCs w:val="20"/>
        </w:rPr>
        <w:t xml:space="preserve">. </w:t>
      </w:r>
      <w:r>
        <w:rPr>
          <w:rFonts w:ascii="Arial" w:hAnsi="Arial" w:cs="Arial"/>
          <w:sz w:val="20"/>
        </w:rPr>
        <w:t xml:space="preserve">V den oficiálního začátku návštěvnické sezóny, </w:t>
      </w:r>
      <w:r w:rsidRPr="008A40D3">
        <w:rPr>
          <w:rFonts w:ascii="Arial" w:hAnsi="Arial" w:cs="Arial"/>
          <w:b/>
          <w:sz w:val="20"/>
        </w:rPr>
        <w:t>ve středu 1. 4. 2015</w:t>
      </w:r>
      <w:r>
        <w:rPr>
          <w:rFonts w:ascii="Arial" w:hAnsi="Arial" w:cs="Arial"/>
          <w:sz w:val="20"/>
        </w:rPr>
        <w:t xml:space="preserve">, zpřístupní své stálé expozice klášter </w:t>
      </w:r>
      <w:r w:rsidRPr="008A40D3">
        <w:rPr>
          <w:rFonts w:ascii="Arial" w:hAnsi="Arial" w:cs="Arial"/>
          <w:b/>
          <w:sz w:val="20"/>
        </w:rPr>
        <w:t>Zlatá Koruna</w:t>
      </w:r>
      <w:r>
        <w:rPr>
          <w:rFonts w:ascii="Arial" w:hAnsi="Arial" w:cs="Arial"/>
          <w:sz w:val="20"/>
        </w:rPr>
        <w:t xml:space="preserve"> a hrad a zámek </w:t>
      </w:r>
      <w:r w:rsidRPr="008A40D3">
        <w:rPr>
          <w:rFonts w:ascii="Arial" w:hAnsi="Arial" w:cs="Arial"/>
          <w:b/>
          <w:sz w:val="20"/>
        </w:rPr>
        <w:t>Český Krumlov</w:t>
      </w:r>
      <w:r>
        <w:rPr>
          <w:rFonts w:ascii="Arial" w:hAnsi="Arial" w:cs="Arial"/>
          <w:sz w:val="20"/>
        </w:rPr>
        <w:t xml:space="preserve">. Mimořádně bude letos v tento den poprvé otevřen i zámek </w:t>
      </w:r>
      <w:r w:rsidRPr="008A40D3">
        <w:rPr>
          <w:rFonts w:ascii="Arial" w:hAnsi="Arial" w:cs="Arial"/>
          <w:b/>
          <w:sz w:val="20"/>
        </w:rPr>
        <w:t>Kratochvíle</w:t>
      </w:r>
      <w:r>
        <w:rPr>
          <w:rFonts w:ascii="Arial" w:hAnsi="Arial" w:cs="Arial"/>
          <w:sz w:val="20"/>
        </w:rPr>
        <w:t xml:space="preserve">, který ale další návštěvníky uvítá až o následující sobotě 4. dubna 2015. Během velikonočního víkendu </w:t>
      </w:r>
      <w:r w:rsidRPr="008A40D3">
        <w:rPr>
          <w:rFonts w:ascii="Arial" w:hAnsi="Arial" w:cs="Arial"/>
          <w:b/>
          <w:sz w:val="20"/>
        </w:rPr>
        <w:t>4. – 6. dubna 2015</w:t>
      </w:r>
      <w:r>
        <w:rPr>
          <w:rFonts w:ascii="Arial" w:hAnsi="Arial" w:cs="Arial"/>
          <w:sz w:val="20"/>
        </w:rPr>
        <w:t xml:space="preserve"> zahájí novou sezónu zbývající dva zámky – </w:t>
      </w:r>
      <w:r w:rsidRPr="008A40D3">
        <w:rPr>
          <w:rFonts w:ascii="Arial" w:hAnsi="Arial" w:cs="Arial"/>
          <w:b/>
          <w:sz w:val="20"/>
        </w:rPr>
        <w:t>Červená Lhota</w:t>
      </w:r>
      <w:r>
        <w:rPr>
          <w:rFonts w:ascii="Arial" w:hAnsi="Arial" w:cs="Arial"/>
          <w:sz w:val="20"/>
        </w:rPr>
        <w:t xml:space="preserve"> a </w:t>
      </w:r>
      <w:r w:rsidRPr="008A40D3">
        <w:rPr>
          <w:rFonts w:ascii="Arial" w:hAnsi="Arial" w:cs="Arial"/>
          <w:b/>
          <w:sz w:val="20"/>
        </w:rPr>
        <w:t>Vimperk</w:t>
      </w:r>
      <w:r>
        <w:rPr>
          <w:rFonts w:ascii="Arial" w:hAnsi="Arial" w:cs="Arial"/>
          <w:sz w:val="20"/>
        </w:rPr>
        <w:t>.</w:t>
      </w:r>
    </w:p>
    <w:p w:rsidR="003B6163" w:rsidRDefault="003B6163" w:rsidP="00025F97">
      <w:pPr>
        <w:jc w:val="both"/>
        <w:rPr>
          <w:rFonts w:ascii="Arial" w:hAnsi="Arial" w:cs="Arial"/>
          <w:sz w:val="20"/>
        </w:rPr>
      </w:pPr>
    </w:p>
    <w:p w:rsidR="003B6163" w:rsidRDefault="003B6163" w:rsidP="000C7069">
      <w:pPr>
        <w:spacing w:after="120"/>
        <w:jc w:val="both"/>
        <w:rPr>
          <w:rFonts w:ascii="Arial" w:hAnsi="Arial" w:cs="Arial"/>
          <w:b/>
          <w:bCs/>
          <w:sz w:val="20"/>
          <w:szCs w:val="20"/>
        </w:rPr>
      </w:pPr>
      <w:r>
        <w:rPr>
          <w:rFonts w:ascii="Arial" w:hAnsi="Arial" w:cs="Arial"/>
          <w:b/>
          <w:bCs/>
          <w:sz w:val="20"/>
          <w:szCs w:val="20"/>
        </w:rPr>
        <w:t>Stavební a restaurátorské obnovy a novinky v expozicích</w:t>
      </w:r>
    </w:p>
    <w:p w:rsidR="003B6163" w:rsidRPr="00DA2850" w:rsidRDefault="003B6163" w:rsidP="000C7069">
      <w:pPr>
        <w:jc w:val="both"/>
        <w:rPr>
          <w:rFonts w:ascii="Arial" w:hAnsi="Arial" w:cs="Arial"/>
          <w:sz w:val="20"/>
        </w:rPr>
      </w:pPr>
      <w:r>
        <w:rPr>
          <w:rFonts w:ascii="Arial" w:hAnsi="Arial" w:cs="Arial"/>
          <w:bCs/>
          <w:sz w:val="20"/>
          <w:szCs w:val="20"/>
        </w:rPr>
        <w:t>Na památkových objektech probíhá nejen pravidelná údržba, ale i větší stavebně-investiční akce, které přispívají k péči a záchraně svěřeného kulturního dědictví, ale též ke zkvalitňování nabízených služeb. „V rámci letošních stavebních aktivit začneme realizovat Centrum studijních pobytů v Českém Krumlově, zahájíme první etapu opravy střešního pláště a interiérů Mincovny a přípravu projektové dokumentace na obnovu letohrádku Bellarie, dokončíme první etapu rekonstrukce Horské zahrady a zámeckou jízdárnu opatříme novou klimatizací,“ přibližuje některé z mnoha aktivit Petr Pavelec, ředitel územní památkové správy Národního památkového ústavu v Českých Budějovicích. Dokončena bude také první etapa opravy Špitálu Nejsvětější Trojice v Českých Budějovicích, v třeboňském zámeckém parku budou stabilizovány a obnoveny porosty, dokončí se také o</w:t>
      </w:r>
      <w:r w:rsidRPr="00295BD6">
        <w:rPr>
          <w:rFonts w:ascii="Arial" w:hAnsi="Arial" w:cs="Arial"/>
          <w:bCs/>
          <w:sz w:val="20"/>
          <w:szCs w:val="20"/>
        </w:rPr>
        <w:t>bnova a restaurování západní ohradní zdi a domku "Markéta"</w:t>
      </w:r>
      <w:r>
        <w:rPr>
          <w:rFonts w:ascii="Arial" w:hAnsi="Arial" w:cs="Arial"/>
          <w:bCs/>
          <w:sz w:val="20"/>
          <w:szCs w:val="20"/>
        </w:rPr>
        <w:t xml:space="preserve"> na zámku Kratochvíle a na zámku Červená Lhota se naopak začne s rekonstrukcí hospodářského křídla. „Rozpočet všech plánovaných stavebních aktivit dosahuje částky 105,8 milionů Kč,“ upřesňuje Petr Pavelec. (viz </w:t>
      </w:r>
      <w:r w:rsidRPr="00295BD6">
        <w:rPr>
          <w:rFonts w:ascii="Arial" w:hAnsi="Arial" w:cs="Arial"/>
          <w:b/>
          <w:bCs/>
          <w:sz w:val="20"/>
          <w:szCs w:val="20"/>
        </w:rPr>
        <w:t>Příloha č. 1</w:t>
      </w:r>
      <w:r>
        <w:rPr>
          <w:rFonts w:ascii="Arial" w:hAnsi="Arial" w:cs="Arial"/>
          <w:bCs/>
          <w:sz w:val="20"/>
          <w:szCs w:val="20"/>
        </w:rPr>
        <w:t>)</w:t>
      </w:r>
    </w:p>
    <w:p w:rsidR="003B6163" w:rsidRDefault="003B6163" w:rsidP="000C7069">
      <w:pPr>
        <w:jc w:val="both"/>
        <w:rPr>
          <w:rFonts w:ascii="Arial" w:hAnsi="Arial" w:cs="Arial"/>
          <w:bCs/>
          <w:sz w:val="20"/>
          <w:szCs w:val="20"/>
        </w:rPr>
      </w:pPr>
    </w:p>
    <w:p w:rsidR="003B6163" w:rsidRDefault="003B6163" w:rsidP="00025F97">
      <w:pPr>
        <w:jc w:val="both"/>
        <w:rPr>
          <w:rFonts w:ascii="Arial" w:hAnsi="Arial" w:cs="Arial"/>
          <w:bCs/>
          <w:sz w:val="20"/>
          <w:szCs w:val="20"/>
        </w:rPr>
      </w:pPr>
      <w:r>
        <w:rPr>
          <w:rFonts w:ascii="Arial" w:hAnsi="Arial" w:cs="Arial"/>
          <w:bCs/>
          <w:sz w:val="20"/>
          <w:szCs w:val="20"/>
        </w:rPr>
        <w:t xml:space="preserve">Speciální pozornost si zaslouží projekt na vybudování </w:t>
      </w:r>
      <w:r w:rsidRPr="006159F0">
        <w:rPr>
          <w:rFonts w:ascii="Arial" w:hAnsi="Arial" w:cs="Arial"/>
          <w:b/>
          <w:bCs/>
          <w:sz w:val="20"/>
          <w:szCs w:val="20"/>
        </w:rPr>
        <w:t>Centra studijních pobytů v Českém Krumlově</w:t>
      </w:r>
      <w:r>
        <w:rPr>
          <w:rFonts w:ascii="Arial" w:hAnsi="Arial" w:cs="Arial"/>
          <w:bCs/>
          <w:sz w:val="20"/>
          <w:szCs w:val="20"/>
        </w:rPr>
        <w:t xml:space="preserve">. V prostorách bývalé Sloupové síně na prvním zámeckém nádvoří </w:t>
      </w:r>
      <w:r w:rsidRPr="006159F0">
        <w:rPr>
          <w:rFonts w:ascii="Arial" w:hAnsi="Arial" w:cs="Arial"/>
          <w:bCs/>
          <w:sz w:val="20"/>
          <w:szCs w:val="20"/>
        </w:rPr>
        <w:t xml:space="preserve">vzniknou přednáškové sály a ubytovací kapacity pro intenzivní studijně rekreační pobyt skupin domácích i zahraničních studentů. </w:t>
      </w:r>
      <w:r>
        <w:rPr>
          <w:rFonts w:ascii="Arial" w:hAnsi="Arial" w:cs="Arial"/>
          <w:bCs/>
          <w:sz w:val="20"/>
          <w:szCs w:val="20"/>
        </w:rPr>
        <w:t>„</w:t>
      </w:r>
      <w:r w:rsidRPr="006159F0">
        <w:rPr>
          <w:rFonts w:ascii="Arial" w:hAnsi="Arial" w:cs="Arial"/>
          <w:bCs/>
          <w:sz w:val="20"/>
          <w:szCs w:val="20"/>
        </w:rPr>
        <w:t>Tematicky se Centrum studijních pobytů zaměří na problematiku správy, obnovy a rozvoje památky UNESCO, stejně jako otázky týkající se kultury a venkova v Čechách a střední Evropě. Tato témata jsou lákavá pro řadu uměleckých škol a domácích i zahraničních univerzit, které již mnoho let usilují o možnost poznávacích studií s pobytem v</w:t>
      </w:r>
      <w:r>
        <w:rPr>
          <w:rFonts w:ascii="Arial" w:hAnsi="Arial" w:cs="Arial"/>
          <w:bCs/>
          <w:sz w:val="20"/>
          <w:szCs w:val="20"/>
        </w:rPr>
        <w:t> </w:t>
      </w:r>
      <w:r w:rsidRPr="006159F0">
        <w:rPr>
          <w:rFonts w:ascii="Arial" w:hAnsi="Arial" w:cs="Arial"/>
          <w:bCs/>
          <w:sz w:val="20"/>
          <w:szCs w:val="20"/>
        </w:rPr>
        <w:t>místě</w:t>
      </w:r>
      <w:r>
        <w:rPr>
          <w:rFonts w:ascii="Arial" w:hAnsi="Arial" w:cs="Arial"/>
          <w:bCs/>
          <w:sz w:val="20"/>
          <w:szCs w:val="20"/>
        </w:rPr>
        <w:t>,“ vysvětluje důvody vzniku Centra Pavel Slavko, kastelán hradu a zámku Český Krumlov</w:t>
      </w:r>
      <w:r w:rsidRPr="006159F0">
        <w:rPr>
          <w:rFonts w:ascii="Arial" w:hAnsi="Arial" w:cs="Arial"/>
          <w:bCs/>
          <w:sz w:val="20"/>
          <w:szCs w:val="20"/>
        </w:rPr>
        <w:t>. Na zrealizování tohoto projektu se budou partnersky podílet zahraniční</w:t>
      </w:r>
      <w:r>
        <w:rPr>
          <w:rFonts w:ascii="Arial" w:hAnsi="Arial" w:cs="Arial"/>
          <w:bCs/>
          <w:sz w:val="20"/>
          <w:szCs w:val="20"/>
        </w:rPr>
        <w:t xml:space="preserve"> a české univerzity, </w:t>
      </w:r>
      <w:r w:rsidRPr="006159F0">
        <w:rPr>
          <w:rFonts w:ascii="Arial" w:hAnsi="Arial" w:cs="Arial"/>
          <w:bCs/>
          <w:sz w:val="20"/>
          <w:szCs w:val="20"/>
        </w:rPr>
        <w:t>Město Český Krumlov a Nadace barokního divadla</w:t>
      </w:r>
      <w:r>
        <w:rPr>
          <w:rFonts w:ascii="Arial" w:hAnsi="Arial" w:cs="Arial"/>
          <w:bCs/>
          <w:sz w:val="20"/>
          <w:szCs w:val="20"/>
        </w:rPr>
        <w:t>. „Projekt bude realizován díky podpoře z Finančního mechanismu Evropského hospodářského prostoru a Norska v dotační výši 32 070 840,- Kč,“ dodává Petr Pavelec.</w:t>
      </w:r>
    </w:p>
    <w:p w:rsidR="003B6163" w:rsidRDefault="003B6163" w:rsidP="00025F97">
      <w:pPr>
        <w:jc w:val="both"/>
        <w:rPr>
          <w:rFonts w:ascii="Arial" w:hAnsi="Arial" w:cs="Arial"/>
          <w:bCs/>
          <w:sz w:val="20"/>
          <w:szCs w:val="20"/>
        </w:rPr>
      </w:pPr>
    </w:p>
    <w:p w:rsidR="003B6163" w:rsidRDefault="003B6163" w:rsidP="00025F97">
      <w:pPr>
        <w:jc w:val="both"/>
        <w:rPr>
          <w:rFonts w:ascii="Arial" w:hAnsi="Arial" w:cs="Arial"/>
          <w:bCs/>
          <w:sz w:val="20"/>
          <w:szCs w:val="20"/>
        </w:rPr>
      </w:pPr>
      <w:r>
        <w:rPr>
          <w:rFonts w:ascii="Arial" w:hAnsi="Arial" w:cs="Arial"/>
          <w:bCs/>
          <w:sz w:val="20"/>
          <w:szCs w:val="20"/>
        </w:rPr>
        <w:t xml:space="preserve">Lákavou novinku v expozicích chystá pro návštěvníky hrad a zámek </w:t>
      </w:r>
      <w:r w:rsidRPr="005D2568">
        <w:rPr>
          <w:rFonts w:ascii="Arial" w:hAnsi="Arial" w:cs="Arial"/>
          <w:b/>
          <w:bCs/>
          <w:sz w:val="20"/>
          <w:szCs w:val="20"/>
        </w:rPr>
        <w:t>v Českém Krumlově</w:t>
      </w:r>
      <w:r>
        <w:rPr>
          <w:rFonts w:ascii="Arial" w:hAnsi="Arial" w:cs="Arial"/>
          <w:bCs/>
          <w:sz w:val="20"/>
          <w:szCs w:val="20"/>
        </w:rPr>
        <w:t xml:space="preserve">. Od května bude v areálu prvního zámeckého nádvoří zpřístupněna </w:t>
      </w:r>
      <w:r w:rsidRPr="005D2568">
        <w:rPr>
          <w:rFonts w:ascii="Arial" w:hAnsi="Arial" w:cs="Arial"/>
          <w:b/>
          <w:bCs/>
          <w:sz w:val="20"/>
          <w:szCs w:val="20"/>
        </w:rPr>
        <w:t>Kovárna</w:t>
      </w:r>
      <w:r>
        <w:rPr>
          <w:rFonts w:ascii="Arial" w:hAnsi="Arial" w:cs="Arial"/>
          <w:bCs/>
          <w:sz w:val="20"/>
          <w:szCs w:val="20"/>
        </w:rPr>
        <w:t xml:space="preserve">. Zájemci si přijdou na své nejen díky vystaveným exponátům, ale uvidí v akci i samotného kováře. Další turistické lákadlo v areálu krumlovského zámku  se veřejnosti otevře v druhé polovině návštěvnické sezóny. Jedná se o </w:t>
      </w:r>
      <w:r w:rsidRPr="005D2568">
        <w:rPr>
          <w:rFonts w:ascii="Arial" w:hAnsi="Arial" w:cs="Arial"/>
          <w:b/>
          <w:bCs/>
          <w:sz w:val="20"/>
          <w:szCs w:val="20"/>
        </w:rPr>
        <w:t>Konírnu</w:t>
      </w:r>
      <w:r>
        <w:rPr>
          <w:rFonts w:ascii="Arial" w:hAnsi="Arial" w:cs="Arial"/>
          <w:bCs/>
          <w:sz w:val="20"/>
          <w:szCs w:val="20"/>
        </w:rPr>
        <w:t xml:space="preserve"> na pátém nádvoří. Kromě vystavených autentických a zrestaurovaných sedel, ohlávek, uzd a dalších součástí jezdecké výstroje zaujme pozornost šestispřeží běloušů táhnoucí unikátní Schwarzenberský kočár z doby kolem roku 1740.</w:t>
      </w:r>
    </w:p>
    <w:p w:rsidR="003B6163" w:rsidRDefault="003B6163" w:rsidP="00025F97">
      <w:pPr>
        <w:jc w:val="both"/>
        <w:rPr>
          <w:rFonts w:ascii="Arial" w:hAnsi="Arial" w:cs="Arial"/>
          <w:bCs/>
          <w:sz w:val="20"/>
          <w:szCs w:val="20"/>
        </w:rPr>
      </w:pPr>
    </w:p>
    <w:p w:rsidR="003B6163" w:rsidRDefault="003B6163" w:rsidP="00025F97">
      <w:pPr>
        <w:jc w:val="both"/>
        <w:rPr>
          <w:rFonts w:ascii="Arial" w:hAnsi="Arial" w:cs="Arial"/>
          <w:bCs/>
          <w:sz w:val="20"/>
          <w:szCs w:val="20"/>
        </w:rPr>
      </w:pPr>
      <w:r>
        <w:rPr>
          <w:rFonts w:ascii="Arial" w:hAnsi="Arial" w:cs="Arial"/>
          <w:bCs/>
          <w:sz w:val="20"/>
          <w:szCs w:val="20"/>
        </w:rPr>
        <w:t xml:space="preserve">Svou první návštěvnickou sezónu pod správou Národního památkového ústavu zažije zámek </w:t>
      </w:r>
      <w:r w:rsidRPr="00FF11A6">
        <w:rPr>
          <w:rFonts w:ascii="Arial" w:hAnsi="Arial" w:cs="Arial"/>
          <w:b/>
          <w:bCs/>
          <w:sz w:val="20"/>
          <w:szCs w:val="20"/>
        </w:rPr>
        <w:t>Vimperk</w:t>
      </w:r>
      <w:r>
        <w:rPr>
          <w:rFonts w:ascii="Arial" w:hAnsi="Arial" w:cs="Arial"/>
          <w:bCs/>
          <w:sz w:val="20"/>
          <w:szCs w:val="20"/>
        </w:rPr>
        <w:t>. Od 4. dubna bude v provozu zámecké muzeum se stávající expozicí a v nabídce budou také dva prohlídkové okruhy zámku. V rámci prohlídky horního zámku bude zaměřena pozornost na stavebně historický průzkum objektu od 13. do 20. století. Druhý prohlídkový okruh zahrnující dolní zámek se bude věnovat především stratigrafickým průzkumům a technologiím nástěnného malířství s důrazem na metodu fresco-secco, součástí bude i prohlídka zahrady a saly terreny.</w:t>
      </w:r>
    </w:p>
    <w:p w:rsidR="003B6163" w:rsidRDefault="003B6163" w:rsidP="00025F97">
      <w:pPr>
        <w:jc w:val="both"/>
        <w:rPr>
          <w:rFonts w:ascii="Arial" w:hAnsi="Arial" w:cs="Arial"/>
          <w:bCs/>
          <w:sz w:val="20"/>
          <w:szCs w:val="20"/>
        </w:rPr>
      </w:pPr>
    </w:p>
    <w:p w:rsidR="003B6163" w:rsidRPr="00145B40" w:rsidRDefault="003B6163" w:rsidP="00025F97">
      <w:pPr>
        <w:spacing w:after="120"/>
        <w:jc w:val="both"/>
        <w:rPr>
          <w:rFonts w:ascii="Arial" w:hAnsi="Arial" w:cs="Arial"/>
          <w:b/>
          <w:bCs/>
          <w:iCs/>
          <w:sz w:val="20"/>
          <w:szCs w:val="20"/>
        </w:rPr>
      </w:pPr>
      <w:r>
        <w:rPr>
          <w:rFonts w:ascii="Arial" w:hAnsi="Arial" w:cs="Arial"/>
          <w:b/>
          <w:bCs/>
          <w:iCs/>
          <w:sz w:val="20"/>
          <w:szCs w:val="20"/>
        </w:rPr>
        <w:t>C</w:t>
      </w:r>
      <w:r w:rsidRPr="00145B40">
        <w:rPr>
          <w:rFonts w:ascii="Arial" w:hAnsi="Arial" w:cs="Arial"/>
          <w:b/>
          <w:bCs/>
          <w:iCs/>
          <w:sz w:val="20"/>
          <w:szCs w:val="20"/>
        </w:rPr>
        <w:t>elorepublikové projekty</w:t>
      </w:r>
      <w:r>
        <w:rPr>
          <w:rFonts w:ascii="Arial" w:hAnsi="Arial" w:cs="Arial"/>
          <w:b/>
          <w:bCs/>
          <w:iCs/>
          <w:sz w:val="20"/>
          <w:szCs w:val="20"/>
        </w:rPr>
        <w:t>, významná v</w:t>
      </w:r>
      <w:r w:rsidRPr="00145B40">
        <w:rPr>
          <w:rFonts w:ascii="Arial" w:hAnsi="Arial" w:cs="Arial"/>
          <w:b/>
          <w:bCs/>
          <w:iCs/>
          <w:sz w:val="20"/>
          <w:szCs w:val="20"/>
        </w:rPr>
        <w:t>ýročí</w:t>
      </w:r>
      <w:r>
        <w:rPr>
          <w:rFonts w:ascii="Arial" w:hAnsi="Arial" w:cs="Arial"/>
          <w:b/>
          <w:bCs/>
          <w:iCs/>
          <w:sz w:val="20"/>
          <w:szCs w:val="20"/>
        </w:rPr>
        <w:t xml:space="preserve"> a kulturní akce</w:t>
      </w:r>
    </w:p>
    <w:p w:rsidR="003B6163" w:rsidRDefault="003B6163" w:rsidP="006752E7">
      <w:pPr>
        <w:jc w:val="both"/>
        <w:rPr>
          <w:rFonts w:ascii="Arial" w:hAnsi="Arial" w:cs="Arial"/>
          <w:bCs/>
          <w:sz w:val="20"/>
          <w:szCs w:val="20"/>
        </w:rPr>
      </w:pPr>
      <w:r>
        <w:rPr>
          <w:rFonts w:ascii="Arial" w:hAnsi="Arial" w:cs="Arial"/>
          <w:bCs/>
          <w:sz w:val="20"/>
          <w:szCs w:val="20"/>
        </w:rPr>
        <w:t xml:space="preserve">Národní památkový ústav letos již popáté realizuje projekt </w:t>
      </w:r>
      <w:r w:rsidRPr="00B03322">
        <w:rPr>
          <w:rFonts w:ascii="Arial" w:hAnsi="Arial" w:cs="Arial"/>
          <w:b/>
          <w:bCs/>
          <w:sz w:val="20"/>
          <w:szCs w:val="20"/>
        </w:rPr>
        <w:t>Po stopách šlechtických rodů</w:t>
      </w:r>
      <w:r>
        <w:rPr>
          <w:rFonts w:ascii="Arial" w:hAnsi="Arial" w:cs="Arial"/>
          <w:bCs/>
          <w:sz w:val="20"/>
          <w:szCs w:val="20"/>
        </w:rPr>
        <w:t xml:space="preserve">, který bude tentokrát věnován </w:t>
      </w:r>
      <w:r w:rsidRPr="00B03322">
        <w:rPr>
          <w:rFonts w:ascii="Arial" w:hAnsi="Arial" w:cs="Arial"/>
          <w:b/>
          <w:bCs/>
          <w:sz w:val="20"/>
          <w:szCs w:val="20"/>
        </w:rPr>
        <w:t>Velké hradozámecké inventuře</w:t>
      </w:r>
      <w:r>
        <w:rPr>
          <w:rFonts w:ascii="Arial" w:hAnsi="Arial" w:cs="Arial"/>
          <w:bCs/>
          <w:sz w:val="20"/>
          <w:szCs w:val="20"/>
        </w:rPr>
        <w:t>. Jejím cílem je připomenout aristokratická sídla a význam jejich majitelů v historii a zároveň poukázat na proměnu sídel v moderních dějinách především za posledních 25 let.</w:t>
      </w:r>
      <w:r w:rsidRPr="00B03322">
        <w:rPr>
          <w:rFonts w:ascii="Arial" w:hAnsi="Arial" w:cs="Arial"/>
          <w:bCs/>
          <w:sz w:val="20"/>
          <w:szCs w:val="20"/>
        </w:rPr>
        <w:t xml:space="preserve"> </w:t>
      </w:r>
      <w:r>
        <w:rPr>
          <w:rFonts w:ascii="Arial" w:hAnsi="Arial" w:cs="Arial"/>
          <w:bCs/>
          <w:sz w:val="20"/>
          <w:szCs w:val="20"/>
        </w:rPr>
        <w:t>První akcí byla právě skončená a velmi úspěšná výstava Hrady a zámky objevované a opěvované v Jízdárně Pražského hradu. V průběhu celého roku budou v rámci Velké hradozámecké inventury na zapojených památkových objektech probíhat speciální kastelánské prohlídky, přednášky či retrospektivní výstavy. Vyústěním celého projektu bude výstava o hradních a zámeckých inventářích a vědecká konference.</w:t>
      </w:r>
    </w:p>
    <w:p w:rsidR="003B6163" w:rsidRDefault="003B6163" w:rsidP="00025F97">
      <w:pPr>
        <w:jc w:val="both"/>
        <w:rPr>
          <w:rFonts w:ascii="Arial" w:hAnsi="Arial" w:cs="Arial"/>
          <w:bCs/>
          <w:iCs/>
          <w:sz w:val="20"/>
          <w:szCs w:val="20"/>
        </w:rPr>
      </w:pPr>
      <w:r>
        <w:rPr>
          <w:rFonts w:ascii="Arial" w:hAnsi="Arial" w:cs="Arial"/>
          <w:bCs/>
          <w:sz w:val="20"/>
          <w:szCs w:val="20"/>
        </w:rPr>
        <w:t xml:space="preserve">Centrem projektu bude zámek </w:t>
      </w:r>
      <w:r w:rsidRPr="006752E7">
        <w:rPr>
          <w:rFonts w:ascii="Arial" w:hAnsi="Arial" w:cs="Arial"/>
          <w:b/>
          <w:bCs/>
          <w:sz w:val="20"/>
          <w:szCs w:val="20"/>
        </w:rPr>
        <w:t>Kratochvíle</w:t>
      </w:r>
      <w:r>
        <w:rPr>
          <w:rFonts w:ascii="Arial" w:hAnsi="Arial" w:cs="Arial"/>
          <w:b/>
          <w:bCs/>
          <w:sz w:val="20"/>
          <w:szCs w:val="20"/>
        </w:rPr>
        <w:t xml:space="preserve">, </w:t>
      </w:r>
      <w:r>
        <w:rPr>
          <w:rFonts w:ascii="Arial" w:hAnsi="Arial" w:cs="Arial"/>
          <w:bCs/>
          <w:sz w:val="20"/>
          <w:szCs w:val="20"/>
        </w:rPr>
        <w:t xml:space="preserve">který </w:t>
      </w:r>
      <w:r w:rsidRPr="006752E7">
        <w:rPr>
          <w:rFonts w:ascii="Arial" w:hAnsi="Arial" w:cs="Arial"/>
          <w:bCs/>
          <w:sz w:val="20"/>
          <w:szCs w:val="20"/>
        </w:rPr>
        <w:t xml:space="preserve">představí pod názvem </w:t>
      </w:r>
      <w:r w:rsidRPr="006752E7">
        <w:rPr>
          <w:rFonts w:ascii="Arial" w:hAnsi="Arial" w:cs="Arial"/>
          <w:bCs/>
          <w:i/>
          <w:sz w:val="20"/>
          <w:szCs w:val="20"/>
        </w:rPr>
        <w:t>Renesance renesance</w:t>
      </w:r>
      <w:r w:rsidRPr="006752E7">
        <w:rPr>
          <w:rFonts w:ascii="Arial" w:hAnsi="Arial" w:cs="Arial"/>
          <w:bCs/>
          <w:sz w:val="20"/>
          <w:szCs w:val="20"/>
        </w:rPr>
        <w:t xml:space="preserve"> proces a výsledky proměn, kterými zámek v posledních letech prochází. Jde o stavební a restaurátorskou obnovu „vily“, vytvoření zbrusu nové prohlídkové trasy rekonstruované podle inventářů posledních Rožmberků (tedy knih, do nichž se zapisovalo hodnotnější zámecké vybavení) i o nabídku kulturních akcí, jež zámku vdechují život, obnovují ducha renesance a přitom respektují atmosféru danou už jménem památky – Kratochvíle.</w:t>
      </w:r>
      <w:r>
        <w:rPr>
          <w:rFonts w:ascii="Arial" w:hAnsi="Arial" w:cs="Arial"/>
          <w:bCs/>
          <w:sz w:val="20"/>
          <w:szCs w:val="20"/>
        </w:rPr>
        <w:t xml:space="preserve"> </w:t>
      </w:r>
      <w:r w:rsidRPr="006752E7">
        <w:rPr>
          <w:rFonts w:ascii="Arial" w:hAnsi="Arial" w:cs="Arial"/>
          <w:bCs/>
          <w:sz w:val="20"/>
          <w:szCs w:val="20"/>
        </w:rPr>
        <w:t xml:space="preserve">Kastelán zámku Vojtěch Troup při komentovaných prohlídkách upozorní na léta skryté poklady, objevené pod vrstvami nátěrů či hlíny, a zavzpomíná, jak si návštěvníci zámku odnášeli ve vlasech vápno i zlato, když si přišli zámek prohlédnout v době probíhajících restaurátorských prací. Atmosféru a genia loci Kratochvíle, vybudované před více než 400 lety právě pro „rozmarné zastavení ve shonu života“, poznají nejintenzivněji návštěvníci kulturních akcí – koncertů, slavností a především Hradozámecké noci v sobotu 29. srpna. V průběhu této vrcholné události sezony zakusí návštěvníci Kratochvíle všemi smysly – ochutnají a ucítí ji na dobovém jarmarku, uslyší hudbu v podání špičkových interpretů, dotknou se věků sídlících v zámeckých zdech a na samý závěr spatří renesanční ohňostroj. </w:t>
      </w:r>
      <w:r>
        <w:rPr>
          <w:rFonts w:ascii="Arial" w:hAnsi="Arial" w:cs="Arial"/>
          <w:bCs/>
          <w:sz w:val="20"/>
          <w:szCs w:val="20"/>
        </w:rPr>
        <w:t xml:space="preserve">(další zapojené památkové objekty viz </w:t>
      </w:r>
      <w:r w:rsidRPr="0027630C">
        <w:rPr>
          <w:rFonts w:ascii="Arial" w:hAnsi="Arial" w:cs="Arial"/>
          <w:b/>
          <w:bCs/>
          <w:sz w:val="20"/>
          <w:szCs w:val="20"/>
        </w:rPr>
        <w:t>Příloha č. 2</w:t>
      </w:r>
      <w:r>
        <w:rPr>
          <w:rFonts w:ascii="Arial" w:hAnsi="Arial" w:cs="Arial"/>
          <w:bCs/>
          <w:sz w:val="20"/>
          <w:szCs w:val="20"/>
        </w:rPr>
        <w:t>)</w:t>
      </w:r>
    </w:p>
    <w:p w:rsidR="003B6163" w:rsidRDefault="003B6163" w:rsidP="00025F97">
      <w:pPr>
        <w:jc w:val="both"/>
        <w:rPr>
          <w:rFonts w:ascii="Arial" w:hAnsi="Arial" w:cs="Arial"/>
          <w:bCs/>
          <w:iCs/>
          <w:sz w:val="20"/>
          <w:szCs w:val="20"/>
        </w:rPr>
      </w:pPr>
    </w:p>
    <w:p w:rsidR="003B6163" w:rsidRDefault="003B6163" w:rsidP="00025F97">
      <w:pPr>
        <w:jc w:val="both"/>
        <w:rPr>
          <w:rFonts w:ascii="Arial" w:hAnsi="Arial" w:cs="Arial"/>
          <w:bCs/>
          <w:iCs/>
          <w:sz w:val="20"/>
          <w:szCs w:val="20"/>
        </w:rPr>
      </w:pPr>
      <w:r>
        <w:rPr>
          <w:rFonts w:ascii="Arial" w:hAnsi="Arial" w:cs="Arial"/>
          <w:bCs/>
          <w:iCs/>
          <w:sz w:val="20"/>
          <w:szCs w:val="20"/>
        </w:rPr>
        <w:t xml:space="preserve">V roce 2015 uplyne přesně </w:t>
      </w:r>
      <w:r>
        <w:rPr>
          <w:rFonts w:ascii="Arial" w:hAnsi="Arial" w:cs="Arial"/>
          <w:b/>
          <w:bCs/>
          <w:iCs/>
          <w:sz w:val="20"/>
          <w:szCs w:val="20"/>
        </w:rPr>
        <w:t>55</w:t>
      </w:r>
      <w:r w:rsidRPr="00145B40">
        <w:rPr>
          <w:rFonts w:ascii="Arial" w:hAnsi="Arial" w:cs="Arial"/>
          <w:b/>
          <w:bCs/>
          <w:iCs/>
          <w:sz w:val="20"/>
          <w:szCs w:val="20"/>
        </w:rPr>
        <w:t>0 let</w:t>
      </w:r>
      <w:r>
        <w:rPr>
          <w:rFonts w:ascii="Arial" w:hAnsi="Arial" w:cs="Arial"/>
          <w:bCs/>
          <w:iCs/>
          <w:sz w:val="20"/>
          <w:szCs w:val="20"/>
        </w:rPr>
        <w:t xml:space="preserve"> od první písemné zmínky o zámku </w:t>
      </w:r>
      <w:r w:rsidRPr="007C1658">
        <w:rPr>
          <w:rFonts w:ascii="Arial" w:hAnsi="Arial" w:cs="Arial"/>
          <w:b/>
          <w:bCs/>
          <w:iCs/>
          <w:sz w:val="20"/>
          <w:szCs w:val="20"/>
        </w:rPr>
        <w:t>Červená Lhota</w:t>
      </w:r>
      <w:r>
        <w:rPr>
          <w:rFonts w:ascii="Arial" w:hAnsi="Arial" w:cs="Arial"/>
          <w:bCs/>
          <w:iCs/>
          <w:sz w:val="20"/>
          <w:szCs w:val="20"/>
        </w:rPr>
        <w:t xml:space="preserve">. </w:t>
      </w:r>
      <w:r w:rsidRPr="007C1658">
        <w:rPr>
          <w:rFonts w:ascii="Arial" w:hAnsi="Arial" w:cs="Arial"/>
          <w:bCs/>
          <w:iCs/>
          <w:sz w:val="20"/>
          <w:szCs w:val="20"/>
        </w:rPr>
        <w:t xml:space="preserve">V rámci tohoto výročí proběhnou </w:t>
      </w:r>
      <w:r w:rsidRPr="000749D2">
        <w:rPr>
          <w:rFonts w:ascii="Arial" w:hAnsi="Arial" w:cs="Arial"/>
          <w:b/>
          <w:bCs/>
          <w:iCs/>
          <w:sz w:val="20"/>
          <w:szCs w:val="20"/>
        </w:rPr>
        <w:t>mimořádné prohlídky</w:t>
      </w:r>
      <w:r w:rsidRPr="007C1658">
        <w:rPr>
          <w:rFonts w:ascii="Arial" w:hAnsi="Arial" w:cs="Arial"/>
          <w:bCs/>
          <w:iCs/>
          <w:sz w:val="20"/>
          <w:szCs w:val="20"/>
        </w:rPr>
        <w:t xml:space="preserve"> běžně nepřístupných prostor přízemí a sklepů, které jsou dokladem nejstarší stavební etapy někdejší tvrze. Návštěvníci budou moci zavítat do provozních prostor správy zámku (kancelář, zasedací místnost, inspekční pokoj, personální kuchyňka atd.), uvedeni budou také do služebních bytů současných zaměstnanců a do nejstarší části sklepení. Seznámí se tak s pozoruhodným stavebním vývojem zdejšího zámku a nahlédnou do současného provozního zákulisí. Výročí první zmínky bude věnována i Hradozámecká noc pořádaná dne 29. 8. 2015</w:t>
      </w:r>
      <w:r>
        <w:rPr>
          <w:rFonts w:ascii="Arial" w:hAnsi="Arial" w:cs="Arial"/>
          <w:bCs/>
          <w:iCs/>
          <w:sz w:val="20"/>
          <w:szCs w:val="20"/>
        </w:rPr>
        <w:t>.</w:t>
      </w:r>
    </w:p>
    <w:p w:rsidR="003B6163" w:rsidRDefault="003B6163" w:rsidP="00025F97">
      <w:pPr>
        <w:jc w:val="both"/>
        <w:rPr>
          <w:rFonts w:ascii="Arial" w:hAnsi="Arial" w:cs="Arial"/>
          <w:bCs/>
          <w:iCs/>
          <w:sz w:val="20"/>
          <w:szCs w:val="20"/>
        </w:rPr>
      </w:pPr>
    </w:p>
    <w:p w:rsidR="003B6163" w:rsidRDefault="003B6163" w:rsidP="00025F97">
      <w:pPr>
        <w:jc w:val="both"/>
        <w:rPr>
          <w:rFonts w:ascii="Arial" w:hAnsi="Arial" w:cs="Arial"/>
          <w:bCs/>
          <w:iCs/>
          <w:sz w:val="20"/>
          <w:szCs w:val="20"/>
        </w:rPr>
      </w:pPr>
      <w:r>
        <w:rPr>
          <w:rFonts w:ascii="Arial" w:hAnsi="Arial" w:cs="Arial"/>
          <w:bCs/>
          <w:iCs/>
          <w:sz w:val="20"/>
          <w:szCs w:val="20"/>
        </w:rPr>
        <w:t xml:space="preserve">Zámek </w:t>
      </w:r>
      <w:r w:rsidRPr="00C850D3">
        <w:rPr>
          <w:rFonts w:ascii="Arial" w:hAnsi="Arial" w:cs="Arial"/>
          <w:b/>
          <w:bCs/>
          <w:iCs/>
          <w:sz w:val="20"/>
          <w:szCs w:val="20"/>
        </w:rPr>
        <w:t>Třeboň</w:t>
      </w:r>
      <w:r>
        <w:rPr>
          <w:rFonts w:ascii="Arial" w:hAnsi="Arial" w:cs="Arial"/>
          <w:bCs/>
          <w:iCs/>
          <w:sz w:val="20"/>
          <w:szCs w:val="20"/>
        </w:rPr>
        <w:t xml:space="preserve"> oslaví v tomto roce </w:t>
      </w:r>
      <w:r w:rsidRPr="00C850D3">
        <w:rPr>
          <w:rFonts w:ascii="Arial" w:hAnsi="Arial" w:cs="Arial"/>
          <w:b/>
          <w:bCs/>
          <w:iCs/>
          <w:sz w:val="20"/>
          <w:szCs w:val="20"/>
        </w:rPr>
        <w:t>400. výročí narození Jana Adolfa I. ze Schwarzenbergu</w:t>
      </w:r>
      <w:r>
        <w:rPr>
          <w:rFonts w:ascii="Arial" w:hAnsi="Arial" w:cs="Arial"/>
          <w:bCs/>
          <w:iCs/>
          <w:sz w:val="20"/>
          <w:szCs w:val="20"/>
        </w:rPr>
        <w:t>,</w:t>
      </w:r>
      <w:r w:rsidRPr="00C850D3">
        <w:t xml:space="preserve"> </w:t>
      </w:r>
      <w:r w:rsidRPr="00C850D3">
        <w:rPr>
          <w:rFonts w:ascii="Arial" w:hAnsi="Arial" w:cs="Arial"/>
          <w:bCs/>
          <w:iCs/>
          <w:sz w:val="20"/>
          <w:szCs w:val="20"/>
        </w:rPr>
        <w:t xml:space="preserve">jehož prvním zakoupeným majetkem v Království českém bylo právě panství Třeboň. </w:t>
      </w:r>
      <w:r>
        <w:rPr>
          <w:rFonts w:ascii="Arial" w:hAnsi="Arial" w:cs="Arial"/>
          <w:bCs/>
          <w:iCs/>
          <w:sz w:val="20"/>
          <w:szCs w:val="20"/>
        </w:rPr>
        <w:t xml:space="preserve">Jeho památce bude věnována nejen tradiční výstava květů amarylis s letošním názvem </w:t>
      </w:r>
      <w:r w:rsidRPr="00C850D3">
        <w:rPr>
          <w:rFonts w:ascii="Arial" w:hAnsi="Arial" w:cs="Arial"/>
          <w:b/>
          <w:bCs/>
          <w:iCs/>
          <w:sz w:val="20"/>
          <w:szCs w:val="20"/>
        </w:rPr>
        <w:t>Amarylis v proutí</w:t>
      </w:r>
      <w:r>
        <w:rPr>
          <w:rFonts w:ascii="Arial" w:hAnsi="Arial" w:cs="Arial"/>
          <w:bCs/>
          <w:iCs/>
          <w:sz w:val="20"/>
          <w:szCs w:val="20"/>
        </w:rPr>
        <w:t xml:space="preserve"> (11. – 19. dubna), ale též červencový koncert skupiny Fénix ve Schwarzenberské hrobce (5. července). Přímo v den 400. výročí Schwarzenbergových narozenin v neděli 20. září se uskuteční pod širým nebem před Schwarzenberskou hrobkou </w:t>
      </w:r>
      <w:r w:rsidRPr="000749D2">
        <w:rPr>
          <w:rFonts w:ascii="Arial" w:hAnsi="Arial" w:cs="Arial"/>
          <w:b/>
          <w:bCs/>
          <w:iCs/>
          <w:sz w:val="20"/>
          <w:szCs w:val="20"/>
        </w:rPr>
        <w:t>zádušní mše</w:t>
      </w:r>
      <w:r>
        <w:rPr>
          <w:rFonts w:ascii="Arial" w:hAnsi="Arial" w:cs="Arial"/>
          <w:bCs/>
          <w:iCs/>
          <w:sz w:val="20"/>
          <w:szCs w:val="20"/>
        </w:rPr>
        <w:t>.</w:t>
      </w:r>
    </w:p>
    <w:p w:rsidR="003B6163" w:rsidRDefault="003B6163" w:rsidP="00025F97">
      <w:pPr>
        <w:jc w:val="both"/>
        <w:rPr>
          <w:rFonts w:ascii="Arial" w:hAnsi="Arial" w:cs="Arial"/>
          <w:bCs/>
          <w:sz w:val="20"/>
          <w:szCs w:val="20"/>
        </w:rPr>
      </w:pPr>
    </w:p>
    <w:p w:rsidR="003B6163" w:rsidRDefault="003B6163" w:rsidP="00025F97">
      <w:pPr>
        <w:jc w:val="both"/>
        <w:rPr>
          <w:rFonts w:ascii="Arial" w:hAnsi="Arial" w:cs="Arial"/>
          <w:bCs/>
          <w:sz w:val="20"/>
          <w:szCs w:val="20"/>
        </w:rPr>
      </w:pPr>
      <w:r>
        <w:rPr>
          <w:rFonts w:ascii="Arial" w:hAnsi="Arial" w:cs="Arial"/>
          <w:bCs/>
          <w:sz w:val="20"/>
          <w:szCs w:val="20"/>
        </w:rPr>
        <w:t>Šest století letos uplyne</w:t>
      </w:r>
      <w:r w:rsidRPr="00642F8F">
        <w:rPr>
          <w:rFonts w:ascii="Arial" w:hAnsi="Arial" w:cs="Arial"/>
          <w:bCs/>
          <w:sz w:val="20"/>
          <w:szCs w:val="20"/>
        </w:rPr>
        <w:t xml:space="preserve"> od další významné události, která v důsledku změnila dějiny Evropy – od kostnického koncilu a upálení mistra Jana Husa 6. července 1415. Národní památkový ústav bude pod názvem </w:t>
      </w:r>
      <w:r w:rsidRPr="00642F8F">
        <w:rPr>
          <w:rFonts w:ascii="Arial" w:hAnsi="Arial" w:cs="Arial"/>
          <w:b/>
          <w:bCs/>
          <w:sz w:val="20"/>
          <w:szCs w:val="20"/>
        </w:rPr>
        <w:t xml:space="preserve">Památka Jana Husa </w:t>
      </w:r>
      <w:r w:rsidRPr="00642F8F">
        <w:rPr>
          <w:rFonts w:ascii="Arial" w:hAnsi="Arial" w:cs="Arial"/>
          <w:bCs/>
          <w:sz w:val="20"/>
          <w:szCs w:val="20"/>
        </w:rPr>
        <w:t>připomínat život, myšlenky a dílo mistra Jana Husa, jeho životní cestu a kulturu i každodenní život té doby</w:t>
      </w:r>
      <w:r>
        <w:rPr>
          <w:rFonts w:ascii="Arial" w:hAnsi="Arial" w:cs="Arial"/>
          <w:bCs/>
          <w:sz w:val="20"/>
          <w:szCs w:val="20"/>
        </w:rPr>
        <w:t xml:space="preserve"> mimo jiné i na hradě </w:t>
      </w:r>
      <w:r>
        <w:rPr>
          <w:rFonts w:ascii="Arial" w:hAnsi="Arial" w:cs="Arial"/>
          <w:b/>
          <w:bCs/>
          <w:sz w:val="20"/>
          <w:szCs w:val="20"/>
        </w:rPr>
        <w:t>Landštejn</w:t>
      </w:r>
      <w:r>
        <w:rPr>
          <w:rFonts w:ascii="Arial" w:hAnsi="Arial" w:cs="Arial"/>
          <w:bCs/>
          <w:sz w:val="20"/>
          <w:szCs w:val="20"/>
        </w:rPr>
        <w:t>.</w:t>
      </w:r>
      <w:r w:rsidRPr="00642F8F">
        <w:rPr>
          <w:rFonts w:ascii="Arial" w:hAnsi="Arial" w:cs="Arial"/>
          <w:bCs/>
          <w:sz w:val="20"/>
          <w:szCs w:val="20"/>
        </w:rPr>
        <w:t xml:space="preserve"> </w:t>
      </w:r>
      <w:r>
        <w:rPr>
          <w:rFonts w:ascii="Arial" w:hAnsi="Arial" w:cs="Arial"/>
          <w:bCs/>
          <w:sz w:val="20"/>
          <w:szCs w:val="20"/>
        </w:rPr>
        <w:t xml:space="preserve">Během letní sezóny se zájemci v rámci speciálního výkladu orientovaného na archeologii, opevnění a zapálení hradu zastaví na místech, </w:t>
      </w:r>
      <w:r w:rsidRPr="006752E7">
        <w:rPr>
          <w:rFonts w:ascii="Arial" w:hAnsi="Arial" w:cs="Arial"/>
          <w:bCs/>
          <w:sz w:val="20"/>
          <w:szCs w:val="20"/>
        </w:rPr>
        <w:t xml:space="preserve">kde bylo nalezeno nejvíce militárií </w:t>
      </w:r>
      <w:r>
        <w:rPr>
          <w:rFonts w:ascii="Arial" w:hAnsi="Arial" w:cs="Arial"/>
          <w:bCs/>
          <w:sz w:val="20"/>
          <w:szCs w:val="20"/>
        </w:rPr>
        <w:t xml:space="preserve">z doby obléhání hradu </w:t>
      </w:r>
      <w:r w:rsidRPr="006752E7">
        <w:rPr>
          <w:rFonts w:ascii="Arial" w:hAnsi="Arial" w:cs="Arial"/>
          <w:bCs/>
          <w:sz w:val="20"/>
          <w:szCs w:val="20"/>
        </w:rPr>
        <w:t>husity</w:t>
      </w:r>
      <w:r>
        <w:rPr>
          <w:rFonts w:ascii="Arial" w:hAnsi="Arial" w:cs="Arial"/>
          <w:bCs/>
          <w:sz w:val="20"/>
          <w:szCs w:val="20"/>
        </w:rPr>
        <w:t>.</w:t>
      </w:r>
      <w:r w:rsidRPr="006752E7">
        <w:rPr>
          <w:rFonts w:ascii="Arial" w:hAnsi="Arial" w:cs="Arial"/>
          <w:bCs/>
          <w:sz w:val="20"/>
          <w:szCs w:val="20"/>
        </w:rPr>
        <w:t xml:space="preserve"> </w:t>
      </w:r>
    </w:p>
    <w:p w:rsidR="003B6163" w:rsidRDefault="003B6163" w:rsidP="00025F97">
      <w:pPr>
        <w:jc w:val="both"/>
        <w:rPr>
          <w:rFonts w:ascii="Arial" w:hAnsi="Arial" w:cs="Arial"/>
          <w:bCs/>
          <w:sz w:val="20"/>
          <w:szCs w:val="20"/>
        </w:rPr>
      </w:pPr>
    </w:p>
    <w:p w:rsidR="003B6163" w:rsidRPr="00950699" w:rsidRDefault="003B6163" w:rsidP="00950699">
      <w:pPr>
        <w:jc w:val="both"/>
        <w:rPr>
          <w:rFonts w:ascii="Arial" w:hAnsi="Arial" w:cs="Arial"/>
          <w:bCs/>
          <w:sz w:val="20"/>
          <w:szCs w:val="20"/>
        </w:rPr>
      </w:pPr>
      <w:r>
        <w:rPr>
          <w:rFonts w:ascii="Arial" w:hAnsi="Arial" w:cs="Arial"/>
          <w:bCs/>
          <w:sz w:val="20"/>
          <w:szCs w:val="20"/>
        </w:rPr>
        <w:t xml:space="preserve">Rok 2015 také připomene 200 let od konání Vídeňského kongresu, jehož hlavním úkolem bylo po napoleonských válkách nastolit mír a zajistit Evropě i světu dlouhodobou politickou stabilitu. K celorepublikovému tématu Národního památkového ústavu nazvanému </w:t>
      </w:r>
      <w:r w:rsidRPr="00331F75">
        <w:rPr>
          <w:rFonts w:ascii="Arial" w:hAnsi="Arial" w:cs="Arial"/>
          <w:b/>
          <w:bCs/>
          <w:sz w:val="20"/>
          <w:szCs w:val="20"/>
        </w:rPr>
        <w:t>Metternich, Napoleon a život v</w:t>
      </w:r>
      <w:r>
        <w:rPr>
          <w:rFonts w:ascii="Arial" w:hAnsi="Arial" w:cs="Arial"/>
          <w:b/>
          <w:bCs/>
          <w:sz w:val="20"/>
          <w:szCs w:val="20"/>
        </w:rPr>
        <w:t> </w:t>
      </w:r>
      <w:r w:rsidRPr="00331F75">
        <w:rPr>
          <w:rFonts w:ascii="Arial" w:hAnsi="Arial" w:cs="Arial"/>
          <w:b/>
          <w:bCs/>
          <w:sz w:val="20"/>
          <w:szCs w:val="20"/>
        </w:rPr>
        <w:t>empíru</w:t>
      </w:r>
      <w:r>
        <w:rPr>
          <w:rFonts w:ascii="Arial" w:hAnsi="Arial" w:cs="Arial"/>
          <w:bCs/>
          <w:sz w:val="20"/>
          <w:szCs w:val="20"/>
        </w:rPr>
        <w:t xml:space="preserve"> se připojí také </w:t>
      </w:r>
      <w:r w:rsidRPr="00950699">
        <w:rPr>
          <w:rFonts w:ascii="Arial" w:hAnsi="Arial" w:cs="Arial"/>
          <w:b/>
          <w:bCs/>
          <w:sz w:val="20"/>
          <w:szCs w:val="20"/>
        </w:rPr>
        <w:t>zámek v Dačicích</w:t>
      </w:r>
      <w:r>
        <w:rPr>
          <w:rFonts w:ascii="Arial" w:hAnsi="Arial" w:cs="Arial"/>
          <w:bCs/>
          <w:sz w:val="20"/>
          <w:szCs w:val="20"/>
        </w:rPr>
        <w:t xml:space="preserve">. Prostřednictvím speciálních kastelánských prohlídek se zaměří na </w:t>
      </w:r>
      <w:r w:rsidRPr="00950699">
        <w:rPr>
          <w:rFonts w:ascii="Arial" w:hAnsi="Arial" w:cs="Arial"/>
          <w:bCs/>
          <w:sz w:val="20"/>
          <w:szCs w:val="20"/>
        </w:rPr>
        <w:t>neoklasicistní architekturu dačického zámku</w:t>
      </w:r>
      <w:r>
        <w:rPr>
          <w:rFonts w:ascii="Arial" w:hAnsi="Arial" w:cs="Arial"/>
          <w:bCs/>
          <w:sz w:val="20"/>
          <w:szCs w:val="20"/>
        </w:rPr>
        <w:t xml:space="preserve">. Dobou konce napoleonských válek se bude inspirovat také pro tvorbu květinových aranžmá, jež budou dačický zámek zdobit pod názvem </w:t>
      </w:r>
      <w:r w:rsidRPr="00950699">
        <w:rPr>
          <w:rFonts w:ascii="Arial" w:hAnsi="Arial" w:cs="Arial"/>
          <w:b/>
          <w:bCs/>
          <w:sz w:val="20"/>
          <w:szCs w:val="20"/>
        </w:rPr>
        <w:t>Kytice pro Lotte</w:t>
      </w:r>
      <w:r>
        <w:rPr>
          <w:rFonts w:ascii="Arial" w:hAnsi="Arial" w:cs="Arial"/>
          <w:bCs/>
          <w:sz w:val="20"/>
          <w:szCs w:val="20"/>
        </w:rPr>
        <w:t xml:space="preserve"> (4. – 11. září). Název výstavy </w:t>
      </w:r>
      <w:r w:rsidRPr="00950699">
        <w:rPr>
          <w:rFonts w:ascii="Arial" w:hAnsi="Arial" w:cs="Arial"/>
          <w:bCs/>
          <w:sz w:val="20"/>
          <w:szCs w:val="20"/>
        </w:rPr>
        <w:t xml:space="preserve">odkazuje na láskyplný vztah barona Karla von Dalberg a jeho manželky Charlotty, kteří </w:t>
      </w:r>
      <w:r>
        <w:rPr>
          <w:rFonts w:ascii="Arial" w:hAnsi="Arial" w:cs="Arial"/>
          <w:bCs/>
          <w:sz w:val="20"/>
          <w:szCs w:val="20"/>
        </w:rPr>
        <w:t>přijeli do Dačic</w:t>
      </w:r>
      <w:r w:rsidRPr="00950699">
        <w:rPr>
          <w:rFonts w:ascii="Arial" w:hAnsi="Arial" w:cs="Arial"/>
          <w:bCs/>
          <w:sz w:val="20"/>
          <w:szCs w:val="20"/>
        </w:rPr>
        <w:t xml:space="preserve"> v desátých letech 19. století z Porýní, aby </w:t>
      </w:r>
      <w:r>
        <w:rPr>
          <w:rFonts w:ascii="Arial" w:hAnsi="Arial" w:cs="Arial"/>
          <w:bCs/>
          <w:sz w:val="20"/>
          <w:szCs w:val="20"/>
        </w:rPr>
        <w:t>zde nalezli</w:t>
      </w:r>
      <w:r w:rsidRPr="00950699">
        <w:rPr>
          <w:rFonts w:ascii="Arial" w:hAnsi="Arial" w:cs="Arial"/>
          <w:bCs/>
          <w:sz w:val="20"/>
          <w:szCs w:val="20"/>
        </w:rPr>
        <w:t xml:space="preserve"> nový domov.</w:t>
      </w:r>
    </w:p>
    <w:p w:rsidR="003B6163" w:rsidRPr="00950699" w:rsidRDefault="003B6163" w:rsidP="00025F97">
      <w:pPr>
        <w:jc w:val="both"/>
        <w:rPr>
          <w:rFonts w:ascii="Arial" w:hAnsi="Arial" w:cs="Arial"/>
          <w:bCs/>
          <w:sz w:val="20"/>
          <w:szCs w:val="20"/>
        </w:rPr>
      </w:pPr>
    </w:p>
    <w:p w:rsidR="003B6163" w:rsidRDefault="003B6163" w:rsidP="00025F97">
      <w:pPr>
        <w:jc w:val="both"/>
        <w:rPr>
          <w:rFonts w:ascii="Arial" w:hAnsi="Arial" w:cs="Arial"/>
          <w:bCs/>
          <w:sz w:val="20"/>
          <w:szCs w:val="20"/>
        </w:rPr>
      </w:pPr>
    </w:p>
    <w:p w:rsidR="003B6163" w:rsidRDefault="003B6163" w:rsidP="00025F97">
      <w:pPr>
        <w:jc w:val="both"/>
        <w:rPr>
          <w:rFonts w:ascii="Arial" w:hAnsi="Arial" w:cs="Arial"/>
          <w:bCs/>
          <w:sz w:val="20"/>
          <w:szCs w:val="20"/>
        </w:rPr>
      </w:pPr>
      <w:r>
        <w:rPr>
          <w:rFonts w:ascii="Arial" w:hAnsi="Arial" w:cs="Arial"/>
          <w:bCs/>
          <w:sz w:val="20"/>
          <w:szCs w:val="20"/>
        </w:rPr>
        <w:t xml:space="preserve">V průběhu celé návštěvnické sezóny pořádají správy památkových objektů několik stovek kulturních akcí. Kromě zapojení se do některých celorepublikových aktivit jako jsou </w:t>
      </w:r>
      <w:r w:rsidRPr="00EB4880">
        <w:rPr>
          <w:rFonts w:ascii="Arial" w:hAnsi="Arial" w:cs="Arial"/>
          <w:b/>
          <w:bCs/>
          <w:sz w:val="20"/>
          <w:szCs w:val="20"/>
        </w:rPr>
        <w:t>Mezinárodní den památek</w:t>
      </w:r>
      <w:r>
        <w:rPr>
          <w:rFonts w:ascii="Arial" w:hAnsi="Arial" w:cs="Arial"/>
          <w:bCs/>
          <w:sz w:val="20"/>
          <w:szCs w:val="20"/>
        </w:rPr>
        <w:t xml:space="preserve"> (18. dubna), </w:t>
      </w:r>
      <w:r w:rsidRPr="00EB4880">
        <w:rPr>
          <w:rFonts w:ascii="Arial" w:hAnsi="Arial" w:cs="Arial"/>
          <w:b/>
          <w:bCs/>
          <w:sz w:val="20"/>
          <w:szCs w:val="20"/>
        </w:rPr>
        <w:t>Noc kostelů</w:t>
      </w:r>
      <w:r>
        <w:rPr>
          <w:rFonts w:ascii="Arial" w:hAnsi="Arial" w:cs="Arial"/>
          <w:bCs/>
          <w:sz w:val="20"/>
          <w:szCs w:val="20"/>
        </w:rPr>
        <w:t xml:space="preserve"> (29. května), </w:t>
      </w:r>
      <w:r w:rsidRPr="00EB4880">
        <w:rPr>
          <w:rFonts w:ascii="Arial" w:hAnsi="Arial" w:cs="Arial"/>
          <w:b/>
          <w:bCs/>
          <w:sz w:val="20"/>
          <w:szCs w:val="20"/>
        </w:rPr>
        <w:t>Víkend otevřených zahrad</w:t>
      </w:r>
      <w:r>
        <w:rPr>
          <w:rFonts w:ascii="Arial" w:hAnsi="Arial" w:cs="Arial"/>
          <w:bCs/>
          <w:sz w:val="20"/>
          <w:szCs w:val="20"/>
        </w:rPr>
        <w:t xml:space="preserve"> (13. – 14. června), </w:t>
      </w:r>
      <w:r w:rsidRPr="00EB4880">
        <w:rPr>
          <w:rFonts w:ascii="Arial" w:hAnsi="Arial" w:cs="Arial"/>
          <w:b/>
          <w:bCs/>
          <w:sz w:val="20"/>
          <w:szCs w:val="20"/>
        </w:rPr>
        <w:t xml:space="preserve">Hradozámecká noc </w:t>
      </w:r>
      <w:r>
        <w:rPr>
          <w:rFonts w:ascii="Arial" w:hAnsi="Arial" w:cs="Arial"/>
          <w:bCs/>
          <w:sz w:val="20"/>
          <w:szCs w:val="20"/>
        </w:rPr>
        <w:t xml:space="preserve">(29. srpna) a </w:t>
      </w:r>
      <w:r w:rsidRPr="00EB4880">
        <w:rPr>
          <w:rFonts w:ascii="Arial" w:hAnsi="Arial" w:cs="Arial"/>
          <w:b/>
          <w:bCs/>
          <w:sz w:val="20"/>
          <w:szCs w:val="20"/>
        </w:rPr>
        <w:t>Dny evropského dědictví</w:t>
      </w:r>
      <w:r>
        <w:rPr>
          <w:rFonts w:ascii="Arial" w:hAnsi="Arial" w:cs="Arial"/>
          <w:bCs/>
          <w:sz w:val="20"/>
          <w:szCs w:val="20"/>
        </w:rPr>
        <w:t xml:space="preserve"> (5. – 13. září) nechybí samozřejmě v jejich nabídce oblíbené </w:t>
      </w:r>
      <w:r w:rsidRPr="00EB4880">
        <w:rPr>
          <w:rFonts w:ascii="Arial" w:hAnsi="Arial" w:cs="Arial"/>
          <w:b/>
          <w:bCs/>
          <w:sz w:val="20"/>
          <w:szCs w:val="20"/>
        </w:rPr>
        <w:t>výstavy květin</w:t>
      </w:r>
      <w:r>
        <w:rPr>
          <w:rFonts w:ascii="Arial" w:hAnsi="Arial" w:cs="Arial"/>
          <w:bCs/>
          <w:sz w:val="20"/>
          <w:szCs w:val="20"/>
        </w:rPr>
        <w:t xml:space="preserve"> (</w:t>
      </w:r>
      <w:r w:rsidRPr="00EB4880">
        <w:rPr>
          <w:rFonts w:ascii="Arial" w:hAnsi="Arial" w:cs="Arial"/>
          <w:b/>
          <w:bCs/>
          <w:sz w:val="20"/>
          <w:szCs w:val="20"/>
        </w:rPr>
        <w:t>Třeboň –</w:t>
      </w:r>
      <w:r>
        <w:rPr>
          <w:rFonts w:ascii="Arial" w:hAnsi="Arial" w:cs="Arial"/>
          <w:bCs/>
          <w:sz w:val="20"/>
          <w:szCs w:val="20"/>
        </w:rPr>
        <w:t xml:space="preserve"> </w:t>
      </w:r>
      <w:r w:rsidRPr="00EB4880">
        <w:rPr>
          <w:rFonts w:ascii="Arial" w:hAnsi="Arial" w:cs="Arial"/>
          <w:b/>
          <w:bCs/>
          <w:sz w:val="20"/>
          <w:szCs w:val="20"/>
        </w:rPr>
        <w:t>Amarylis v proutí</w:t>
      </w:r>
      <w:r>
        <w:rPr>
          <w:rFonts w:ascii="Arial" w:hAnsi="Arial" w:cs="Arial"/>
          <w:bCs/>
          <w:sz w:val="20"/>
          <w:szCs w:val="20"/>
        </w:rPr>
        <w:t xml:space="preserve">; </w:t>
      </w:r>
      <w:r w:rsidRPr="00EB4880">
        <w:rPr>
          <w:rFonts w:ascii="Arial" w:hAnsi="Arial" w:cs="Arial"/>
          <w:b/>
          <w:bCs/>
          <w:sz w:val="20"/>
          <w:szCs w:val="20"/>
        </w:rPr>
        <w:t>Rožmberk –</w:t>
      </w:r>
      <w:r>
        <w:rPr>
          <w:rFonts w:ascii="Arial" w:hAnsi="Arial" w:cs="Arial"/>
          <w:bCs/>
          <w:sz w:val="20"/>
          <w:szCs w:val="20"/>
        </w:rPr>
        <w:t xml:space="preserve"> </w:t>
      </w:r>
      <w:r w:rsidRPr="00EB4880">
        <w:rPr>
          <w:rFonts w:ascii="Arial" w:hAnsi="Arial" w:cs="Arial"/>
          <w:b/>
          <w:bCs/>
          <w:sz w:val="20"/>
          <w:szCs w:val="20"/>
        </w:rPr>
        <w:t>Květinová aranžmá</w:t>
      </w:r>
      <w:r>
        <w:rPr>
          <w:rFonts w:ascii="Arial" w:hAnsi="Arial" w:cs="Arial"/>
          <w:bCs/>
          <w:sz w:val="20"/>
          <w:szCs w:val="20"/>
        </w:rPr>
        <w:t xml:space="preserve">; </w:t>
      </w:r>
      <w:r w:rsidRPr="00EB4880">
        <w:rPr>
          <w:rFonts w:ascii="Arial" w:hAnsi="Arial" w:cs="Arial"/>
          <w:b/>
          <w:bCs/>
          <w:sz w:val="20"/>
          <w:szCs w:val="20"/>
        </w:rPr>
        <w:t>Dačice – Kytice pro Lotte</w:t>
      </w:r>
      <w:r>
        <w:rPr>
          <w:rFonts w:ascii="Arial" w:hAnsi="Arial" w:cs="Arial"/>
          <w:bCs/>
          <w:sz w:val="20"/>
          <w:szCs w:val="20"/>
        </w:rPr>
        <w:t xml:space="preserve">), vkusně pojatá a s elegantním vtipem instalovaná velikonoční výstava </w:t>
      </w:r>
      <w:r w:rsidRPr="00EB4880">
        <w:rPr>
          <w:rFonts w:ascii="Arial" w:hAnsi="Arial" w:cs="Arial"/>
          <w:b/>
          <w:bCs/>
          <w:sz w:val="20"/>
          <w:szCs w:val="20"/>
        </w:rPr>
        <w:t>Splašená vejce v Jindřichově Hradci</w:t>
      </w:r>
      <w:r>
        <w:rPr>
          <w:rFonts w:ascii="Arial" w:hAnsi="Arial" w:cs="Arial"/>
          <w:bCs/>
          <w:sz w:val="20"/>
          <w:szCs w:val="20"/>
        </w:rPr>
        <w:t xml:space="preserve"> nebo výstavy věnované maďarským a chorvatským umělcům v klášteře Zlatá Koruna. První část sezóny na zámku v </w:t>
      </w:r>
      <w:r w:rsidRPr="00EB4880">
        <w:rPr>
          <w:rFonts w:ascii="Arial" w:hAnsi="Arial" w:cs="Arial"/>
          <w:b/>
          <w:bCs/>
          <w:sz w:val="20"/>
          <w:szCs w:val="20"/>
        </w:rPr>
        <w:t>Dačicích</w:t>
      </w:r>
      <w:r>
        <w:rPr>
          <w:rFonts w:ascii="Arial" w:hAnsi="Arial" w:cs="Arial"/>
          <w:bCs/>
          <w:sz w:val="20"/>
          <w:szCs w:val="20"/>
        </w:rPr>
        <w:t xml:space="preserve"> zpestří </w:t>
      </w:r>
      <w:r w:rsidRPr="00EB4880">
        <w:rPr>
          <w:rFonts w:ascii="Arial" w:hAnsi="Arial" w:cs="Arial"/>
          <w:b/>
          <w:bCs/>
          <w:sz w:val="20"/>
          <w:szCs w:val="20"/>
        </w:rPr>
        <w:t>Historické oděvy ze sbírky Kristiny Ketmanové</w:t>
      </w:r>
      <w:r>
        <w:rPr>
          <w:rFonts w:ascii="Arial" w:hAnsi="Arial" w:cs="Arial"/>
          <w:bCs/>
          <w:sz w:val="20"/>
          <w:szCs w:val="20"/>
        </w:rPr>
        <w:t xml:space="preserve">, zatímco během letních prázdnin bude k vidění výstava loutek a rodinných divadélek </w:t>
      </w:r>
      <w:r w:rsidRPr="00EB4880">
        <w:rPr>
          <w:rFonts w:ascii="Arial" w:hAnsi="Arial" w:cs="Arial"/>
          <w:b/>
          <w:bCs/>
          <w:sz w:val="20"/>
          <w:szCs w:val="20"/>
        </w:rPr>
        <w:t>Za oponou čeká fantazie</w:t>
      </w:r>
      <w:r>
        <w:rPr>
          <w:rFonts w:ascii="Arial" w:hAnsi="Arial" w:cs="Arial"/>
          <w:bCs/>
          <w:sz w:val="20"/>
          <w:szCs w:val="20"/>
        </w:rPr>
        <w:t xml:space="preserve">. Návštěvníci se samozřejmě mohou opět těšit na festivaly České hrady.cz na hradě Rožmberk (17. – 18. července), folkové Okolo Třeboně či Folkovou růži v Jindřichově Hradci nebo Festival komorní hudby či Festival barokních umění v Českém Krumlově. Dětem budou věnovány letní čtvrtky na zámku </w:t>
      </w:r>
      <w:r w:rsidRPr="00F16643">
        <w:rPr>
          <w:rFonts w:ascii="Arial" w:hAnsi="Arial" w:cs="Arial"/>
          <w:b/>
          <w:bCs/>
          <w:sz w:val="20"/>
          <w:szCs w:val="20"/>
        </w:rPr>
        <w:t>Vimperk</w:t>
      </w:r>
      <w:r>
        <w:rPr>
          <w:rFonts w:ascii="Arial" w:hAnsi="Arial" w:cs="Arial"/>
          <w:bCs/>
          <w:sz w:val="20"/>
          <w:szCs w:val="20"/>
        </w:rPr>
        <w:t xml:space="preserve"> pod názvem </w:t>
      </w:r>
      <w:r w:rsidRPr="00F16643">
        <w:rPr>
          <w:rFonts w:ascii="Arial" w:hAnsi="Arial" w:cs="Arial"/>
          <w:b/>
          <w:bCs/>
          <w:sz w:val="20"/>
          <w:szCs w:val="20"/>
        </w:rPr>
        <w:t>Tvoření na zámku</w:t>
      </w:r>
      <w:r>
        <w:rPr>
          <w:rFonts w:ascii="Arial" w:hAnsi="Arial" w:cs="Arial"/>
          <w:bCs/>
          <w:sz w:val="20"/>
          <w:szCs w:val="20"/>
        </w:rPr>
        <w:t xml:space="preserve"> nebo dětská </w:t>
      </w:r>
      <w:r w:rsidRPr="00F16643">
        <w:rPr>
          <w:rFonts w:ascii="Arial" w:hAnsi="Arial" w:cs="Arial"/>
          <w:b/>
          <w:bCs/>
          <w:sz w:val="20"/>
          <w:szCs w:val="20"/>
        </w:rPr>
        <w:t>divadelní představení</w:t>
      </w:r>
      <w:r>
        <w:rPr>
          <w:rFonts w:ascii="Arial" w:hAnsi="Arial" w:cs="Arial"/>
          <w:bCs/>
          <w:sz w:val="20"/>
          <w:szCs w:val="20"/>
        </w:rPr>
        <w:t xml:space="preserve"> na </w:t>
      </w:r>
      <w:r w:rsidRPr="00F16643">
        <w:rPr>
          <w:rFonts w:ascii="Arial" w:hAnsi="Arial" w:cs="Arial"/>
          <w:b/>
          <w:bCs/>
          <w:sz w:val="20"/>
          <w:szCs w:val="20"/>
        </w:rPr>
        <w:t>Červené Lhotě</w:t>
      </w:r>
      <w:r>
        <w:rPr>
          <w:rFonts w:ascii="Arial" w:hAnsi="Arial" w:cs="Arial"/>
          <w:b/>
          <w:bCs/>
          <w:sz w:val="20"/>
          <w:szCs w:val="20"/>
        </w:rPr>
        <w:t xml:space="preserve"> </w:t>
      </w:r>
      <w:r>
        <w:rPr>
          <w:rFonts w:ascii="Arial" w:hAnsi="Arial" w:cs="Arial"/>
          <w:bCs/>
          <w:sz w:val="20"/>
          <w:szCs w:val="20"/>
        </w:rPr>
        <w:t xml:space="preserve"> či na hradě </w:t>
      </w:r>
      <w:r w:rsidRPr="00F16643">
        <w:rPr>
          <w:rFonts w:ascii="Arial" w:hAnsi="Arial" w:cs="Arial"/>
          <w:b/>
          <w:bCs/>
          <w:sz w:val="20"/>
          <w:szCs w:val="20"/>
        </w:rPr>
        <w:t>Zvíkov</w:t>
      </w:r>
      <w:r>
        <w:rPr>
          <w:rFonts w:ascii="Arial" w:hAnsi="Arial" w:cs="Arial"/>
          <w:bCs/>
          <w:sz w:val="20"/>
          <w:szCs w:val="20"/>
        </w:rPr>
        <w:t xml:space="preserve">. Na své si přijdou milovníci </w:t>
      </w:r>
      <w:r w:rsidRPr="00F16643">
        <w:rPr>
          <w:rFonts w:ascii="Arial" w:hAnsi="Arial" w:cs="Arial"/>
          <w:b/>
          <w:bCs/>
          <w:sz w:val="20"/>
          <w:szCs w:val="20"/>
        </w:rPr>
        <w:t>nočních prohlídek</w:t>
      </w:r>
      <w:r>
        <w:rPr>
          <w:rFonts w:ascii="Arial" w:hAnsi="Arial" w:cs="Arial"/>
          <w:bCs/>
          <w:sz w:val="20"/>
          <w:szCs w:val="20"/>
        </w:rPr>
        <w:t>, které se budou pořádat například v </w:t>
      </w:r>
      <w:r w:rsidRPr="00F16643">
        <w:rPr>
          <w:rFonts w:ascii="Arial" w:hAnsi="Arial" w:cs="Arial"/>
          <w:b/>
          <w:bCs/>
          <w:sz w:val="20"/>
          <w:szCs w:val="20"/>
        </w:rPr>
        <w:t>Jindřichově Hradci</w:t>
      </w:r>
      <w:r>
        <w:rPr>
          <w:rFonts w:ascii="Arial" w:hAnsi="Arial" w:cs="Arial"/>
          <w:bCs/>
          <w:sz w:val="20"/>
          <w:szCs w:val="20"/>
        </w:rPr>
        <w:t xml:space="preserve">, ve </w:t>
      </w:r>
      <w:r w:rsidRPr="00F16643">
        <w:rPr>
          <w:rFonts w:ascii="Arial" w:hAnsi="Arial" w:cs="Arial"/>
          <w:b/>
          <w:bCs/>
          <w:sz w:val="20"/>
          <w:szCs w:val="20"/>
        </w:rPr>
        <w:t>Zlaté Koruně</w:t>
      </w:r>
      <w:r>
        <w:rPr>
          <w:rFonts w:ascii="Arial" w:hAnsi="Arial" w:cs="Arial"/>
          <w:bCs/>
          <w:sz w:val="20"/>
          <w:szCs w:val="20"/>
        </w:rPr>
        <w:t xml:space="preserve">, na </w:t>
      </w:r>
      <w:r w:rsidRPr="00F16643">
        <w:rPr>
          <w:rFonts w:ascii="Arial" w:hAnsi="Arial" w:cs="Arial"/>
          <w:b/>
          <w:bCs/>
          <w:sz w:val="20"/>
          <w:szCs w:val="20"/>
        </w:rPr>
        <w:t>Hluboké</w:t>
      </w:r>
      <w:r>
        <w:rPr>
          <w:rFonts w:ascii="Arial" w:hAnsi="Arial" w:cs="Arial"/>
          <w:bCs/>
          <w:sz w:val="20"/>
          <w:szCs w:val="20"/>
        </w:rPr>
        <w:t xml:space="preserve"> nebo na zámku v </w:t>
      </w:r>
      <w:r w:rsidRPr="00F16643">
        <w:rPr>
          <w:rFonts w:ascii="Arial" w:hAnsi="Arial" w:cs="Arial"/>
          <w:b/>
          <w:bCs/>
          <w:sz w:val="20"/>
          <w:szCs w:val="20"/>
        </w:rPr>
        <w:t>Dačicích</w:t>
      </w:r>
      <w:r>
        <w:rPr>
          <w:rFonts w:ascii="Arial" w:hAnsi="Arial" w:cs="Arial"/>
          <w:bCs/>
          <w:sz w:val="20"/>
          <w:szCs w:val="20"/>
        </w:rPr>
        <w:t xml:space="preserve">. Chybět nebude ani </w:t>
      </w:r>
      <w:r w:rsidRPr="00F16643">
        <w:rPr>
          <w:rFonts w:ascii="Arial" w:hAnsi="Arial" w:cs="Arial"/>
          <w:b/>
          <w:bCs/>
          <w:sz w:val="20"/>
          <w:szCs w:val="20"/>
        </w:rPr>
        <w:t>Tančírna na Kratochvíli</w:t>
      </w:r>
      <w:r>
        <w:rPr>
          <w:rFonts w:ascii="Arial" w:hAnsi="Arial" w:cs="Arial"/>
          <w:bCs/>
          <w:sz w:val="20"/>
          <w:szCs w:val="20"/>
        </w:rPr>
        <w:t xml:space="preserve"> (25. července) a řada dalších hudebních, divadelních, tanečních či šermířských vystoupení. (vybrané kulturní akce viz </w:t>
      </w:r>
      <w:r w:rsidRPr="00DB0CBA">
        <w:rPr>
          <w:rFonts w:ascii="Arial" w:hAnsi="Arial" w:cs="Arial"/>
          <w:b/>
          <w:bCs/>
          <w:sz w:val="20"/>
          <w:szCs w:val="20"/>
        </w:rPr>
        <w:t xml:space="preserve">Příloha č. </w:t>
      </w:r>
      <w:r>
        <w:rPr>
          <w:rFonts w:ascii="Arial" w:hAnsi="Arial" w:cs="Arial"/>
          <w:b/>
          <w:bCs/>
          <w:sz w:val="20"/>
          <w:szCs w:val="20"/>
        </w:rPr>
        <w:t>3</w:t>
      </w:r>
      <w:r w:rsidRPr="00DB0CBA">
        <w:rPr>
          <w:rFonts w:ascii="Arial" w:hAnsi="Arial" w:cs="Arial"/>
          <w:bCs/>
          <w:sz w:val="20"/>
          <w:szCs w:val="20"/>
        </w:rPr>
        <w:t>)</w:t>
      </w:r>
    </w:p>
    <w:p w:rsidR="003B6163" w:rsidRDefault="003B6163" w:rsidP="00025F97">
      <w:pPr>
        <w:jc w:val="both"/>
        <w:rPr>
          <w:rFonts w:ascii="Arial" w:hAnsi="Arial" w:cs="Arial"/>
          <w:bCs/>
          <w:sz w:val="20"/>
          <w:szCs w:val="20"/>
        </w:rPr>
      </w:pPr>
    </w:p>
    <w:p w:rsidR="003B6163" w:rsidRPr="000F35E4" w:rsidRDefault="003B6163" w:rsidP="00025F97">
      <w:pPr>
        <w:jc w:val="both"/>
        <w:rPr>
          <w:rFonts w:ascii="Arial" w:hAnsi="Arial" w:cs="Arial"/>
          <w:bCs/>
          <w:sz w:val="20"/>
          <w:szCs w:val="20"/>
        </w:rPr>
      </w:pPr>
      <w:r w:rsidRPr="00527A37">
        <w:rPr>
          <w:rFonts w:ascii="Arial" w:hAnsi="Arial" w:cs="Arial"/>
          <w:bCs/>
          <w:sz w:val="20"/>
          <w:szCs w:val="20"/>
        </w:rPr>
        <w:t xml:space="preserve">Své pokračování bude mít i </w:t>
      </w:r>
      <w:r w:rsidRPr="00527A37">
        <w:rPr>
          <w:rFonts w:ascii="Arial" w:hAnsi="Arial" w:cs="Arial"/>
          <w:b/>
          <w:bCs/>
          <w:sz w:val="20"/>
          <w:szCs w:val="20"/>
        </w:rPr>
        <w:t>program pro věrné návštěvníky nazvaný Klíč k památkám</w:t>
      </w:r>
      <w:r w:rsidRPr="00527A37">
        <w:rPr>
          <w:rFonts w:ascii="Arial" w:hAnsi="Arial" w:cs="Arial"/>
          <w:bCs/>
          <w:sz w:val="20"/>
          <w:szCs w:val="20"/>
        </w:rPr>
        <w:t>, k němuž se připojilo 130 hradů, zámků, klášterů, historických pivovarů a dalších památek státních, městských i soukromých. Princip programu je podobný jako v minulých letech – za pět vstupenek návštěvníci získají šestý vstup zdarma. Vstupy jsou zaznamenávány razítky do návštěvnického pasu, který si lze vyzvednout v pokladnách památek a jenž platí do konce roku 2015. Odesláním orazítkované kartičky se návštěvníci mohou zapojit do soutěže o zajímavé ceny.</w:t>
      </w:r>
    </w:p>
    <w:p w:rsidR="003B6163" w:rsidRDefault="003B6163" w:rsidP="00025F97">
      <w:pPr>
        <w:jc w:val="both"/>
        <w:rPr>
          <w:rFonts w:ascii="Arial" w:hAnsi="Arial" w:cs="Arial"/>
          <w:bCs/>
          <w:sz w:val="20"/>
          <w:szCs w:val="20"/>
        </w:rPr>
      </w:pPr>
    </w:p>
    <w:p w:rsidR="003B6163" w:rsidRDefault="003B6163" w:rsidP="00025F97">
      <w:pPr>
        <w:autoSpaceDE w:val="0"/>
        <w:autoSpaceDN w:val="0"/>
        <w:adjustRightInd w:val="0"/>
        <w:spacing w:after="120"/>
        <w:jc w:val="both"/>
        <w:rPr>
          <w:rFonts w:ascii="Arial" w:hAnsi="Arial" w:cs="Arial"/>
          <w:i/>
          <w:iCs/>
          <w:sz w:val="18"/>
          <w:szCs w:val="20"/>
        </w:rPr>
      </w:pPr>
    </w:p>
    <w:p w:rsidR="003B6163" w:rsidRPr="002C3BBA" w:rsidRDefault="003B6163" w:rsidP="00025F97">
      <w:pPr>
        <w:autoSpaceDE w:val="0"/>
        <w:autoSpaceDN w:val="0"/>
        <w:adjustRightInd w:val="0"/>
        <w:spacing w:after="120"/>
        <w:jc w:val="both"/>
        <w:rPr>
          <w:rFonts w:ascii="Arial" w:hAnsi="Arial" w:cs="Arial"/>
          <w:sz w:val="18"/>
          <w:szCs w:val="20"/>
        </w:rPr>
      </w:pPr>
      <w:r w:rsidRPr="00371810">
        <w:rPr>
          <w:rFonts w:ascii="Arial" w:hAnsi="Arial" w:cs="Arial"/>
          <w:iCs/>
          <w:sz w:val="18"/>
          <w:szCs w:val="20"/>
        </w:rPr>
        <w:t xml:space="preserve">Více informací naleznete na webových stránkách </w:t>
      </w:r>
      <w:hyperlink r:id="rId6" w:history="1">
        <w:r w:rsidRPr="00371810">
          <w:rPr>
            <w:rStyle w:val="Hyperlink"/>
            <w:rFonts w:ascii="Arial" w:hAnsi="Arial" w:cs="Arial"/>
            <w:b/>
            <w:bCs/>
            <w:iCs/>
            <w:sz w:val="18"/>
            <w:szCs w:val="18"/>
          </w:rPr>
          <w:t>www.npu-cb.eu</w:t>
        </w:r>
      </w:hyperlink>
      <w:r>
        <w:rPr>
          <w:rFonts w:ascii="Arial" w:hAnsi="Arial" w:cs="Arial"/>
          <w:b/>
          <w:bCs/>
          <w:iCs/>
          <w:sz w:val="18"/>
          <w:szCs w:val="18"/>
        </w:rPr>
        <w:t xml:space="preserve"> nebo na webech jednotlivých památek.</w:t>
      </w:r>
    </w:p>
    <w:p w:rsidR="003B6163" w:rsidRPr="00371810" w:rsidRDefault="003B6163" w:rsidP="00025F97">
      <w:pPr>
        <w:pStyle w:val="BodyText3"/>
        <w:spacing w:line="240" w:lineRule="auto"/>
        <w:jc w:val="both"/>
        <w:rPr>
          <w:bCs/>
          <w:iCs/>
          <w:sz w:val="16"/>
          <w:szCs w:val="16"/>
        </w:rPr>
      </w:pPr>
      <w:r w:rsidRPr="00371810">
        <w:rPr>
          <w:b/>
          <w:bCs/>
          <w:iCs/>
          <w:sz w:val="16"/>
          <w:szCs w:val="16"/>
        </w:rPr>
        <w:t>Národní památkový ústav, územní památková správa v Českých Budějovicích</w:t>
      </w:r>
      <w:r w:rsidRPr="00371810">
        <w:rPr>
          <w:bCs/>
          <w:iCs/>
          <w:sz w:val="16"/>
          <w:szCs w:val="16"/>
        </w:rPr>
        <w:t xml:space="preserve"> je jedním ze čtyř pracovišť zabývajících se správou objektů v péči Národního památkového ústavu. NPÚ je největší příspěvková organizace Ministerstva kultury ČR a z pověření státu spravuje a veřejnosti zpřístupňuje více než sto nemovitých památek. V rámci zpřístupněných objektů pečuje také o přibližně tři čtvrtě milionu sbírkových předmětů a též o typické součásti zámeckých i hradních areálů: historické zahrady a parky. Z konvolutu památek přímo ve správě NPÚ je sedm zapsáno v Seznamu světového dědictví UNESCO. NPÚ, ÚOP v Českých Budějovicích se stará o 30 památkových areálů na území Jihočeského kraje, Plzeňského kraje a Kraje Vysočina. Má na starosti hrady a zámky Červená Lhota, Český Krumlov, Dačice, Hluboká, Jindřichův Hradec, Kratochvíle, Landštejn, Nové Hrady, Rožmberk,Třeboň s hrobkou Domanín,Vimperk, Zvíkov, Červené Poříčí, Gutštejn, Horšovský Týn, Kozel, Manětín, Nebílovy, Přimda, Rabí, Švihov, Velhartice, Jaroměřice nad Rokytnou, Lipnice, Náměšť nad Oslavou a Telč, klášterní areály Kladruby, Plasy a Zlatá Koruna i památky lidové architektury (usedlost U Matoušů Plzeň-Bolevec). Další informace najdete na </w:t>
      </w:r>
      <w:hyperlink r:id="rId7" w:history="1">
        <w:r w:rsidRPr="00371810">
          <w:rPr>
            <w:rStyle w:val="Hyperlink"/>
            <w:rFonts w:cs="Arial"/>
            <w:bCs/>
            <w:iCs/>
            <w:sz w:val="16"/>
            <w:szCs w:val="16"/>
          </w:rPr>
          <w:t>www.npu.cz</w:t>
        </w:r>
      </w:hyperlink>
      <w:r w:rsidRPr="00371810">
        <w:rPr>
          <w:bCs/>
          <w:iCs/>
          <w:sz w:val="16"/>
          <w:szCs w:val="16"/>
        </w:rPr>
        <w:t xml:space="preserve">. </w:t>
      </w:r>
    </w:p>
    <w:p w:rsidR="003B6163" w:rsidRPr="008600F7" w:rsidRDefault="003B6163" w:rsidP="00025F97">
      <w:pPr>
        <w:jc w:val="both"/>
        <w:rPr>
          <w:sz w:val="28"/>
        </w:rPr>
      </w:pPr>
    </w:p>
    <w:p w:rsidR="003B6163" w:rsidRPr="00145475" w:rsidRDefault="003B6163" w:rsidP="00025F97">
      <w:pPr>
        <w:pStyle w:val="PlainText"/>
        <w:jc w:val="both"/>
        <w:rPr>
          <w:rFonts w:ascii="Arial" w:hAnsi="Arial" w:cs="Arial"/>
          <w:b/>
          <w:sz w:val="20"/>
          <w:szCs w:val="20"/>
        </w:rPr>
      </w:pPr>
      <w:r w:rsidRPr="00145475">
        <w:rPr>
          <w:rFonts w:ascii="Arial" w:hAnsi="Arial" w:cs="Arial"/>
          <w:b/>
          <w:sz w:val="20"/>
          <w:szCs w:val="20"/>
        </w:rPr>
        <w:t>Kontakty:</w:t>
      </w:r>
    </w:p>
    <w:p w:rsidR="003B6163" w:rsidRDefault="003B6163" w:rsidP="00025F97">
      <w:pPr>
        <w:pStyle w:val="BodyTextIndent"/>
        <w:autoSpaceDE/>
        <w:autoSpaceDN/>
        <w:adjustRightInd/>
        <w:spacing w:line="240" w:lineRule="auto"/>
        <w:ind w:firstLine="0"/>
        <w:jc w:val="both"/>
      </w:pPr>
      <w:r w:rsidRPr="00F51DAF">
        <w:rPr>
          <w:b/>
        </w:rPr>
        <w:t xml:space="preserve">Mgr. </w:t>
      </w:r>
      <w:r>
        <w:rPr>
          <w:b/>
        </w:rPr>
        <w:t>Petr Pavelec, Ph.D.</w:t>
      </w:r>
      <w:r>
        <w:t>, ředitel</w:t>
      </w:r>
      <w:r w:rsidRPr="00F51DAF">
        <w:t>, NPÚ ÚP</w:t>
      </w:r>
      <w:r>
        <w:t>S v Českých Budějovicích</w:t>
      </w:r>
      <w:r w:rsidRPr="00F51DAF">
        <w:t xml:space="preserve">, </w:t>
      </w:r>
      <w:r>
        <w:t>607 661 967</w:t>
      </w:r>
      <w:r w:rsidRPr="00F51DAF">
        <w:t xml:space="preserve">, </w:t>
      </w:r>
      <w:hyperlink r:id="rId8" w:history="1">
        <w:r w:rsidRPr="00C360BD">
          <w:rPr>
            <w:rStyle w:val="Hyperlink"/>
            <w:rFonts w:cs="Arial"/>
          </w:rPr>
          <w:t>pavelec.petr@npu.cz</w:t>
        </w:r>
      </w:hyperlink>
      <w:r>
        <w:t xml:space="preserve"> </w:t>
      </w:r>
    </w:p>
    <w:p w:rsidR="003B6163" w:rsidRDefault="003B6163" w:rsidP="00025F97">
      <w:pPr>
        <w:pStyle w:val="BodyTextIndent"/>
        <w:autoSpaceDE/>
        <w:autoSpaceDN/>
        <w:adjustRightInd/>
        <w:spacing w:line="240" w:lineRule="auto"/>
        <w:ind w:firstLine="0"/>
        <w:jc w:val="both"/>
      </w:pPr>
      <w:r w:rsidRPr="00145475">
        <w:rPr>
          <w:b/>
          <w:bCs/>
        </w:rPr>
        <w:t>Mgr. Jitka Skořepová</w:t>
      </w:r>
      <w:r w:rsidRPr="00145475">
        <w:t xml:space="preserve">, PR, vztahy k veřejnosti, NPÚ, ÚPS v Českých Budějovicích, tel. 386 356 921, 602 626 736, </w:t>
      </w:r>
      <w:hyperlink r:id="rId9" w:history="1">
        <w:r w:rsidRPr="00B91DF9">
          <w:rPr>
            <w:rStyle w:val="Hyperlink"/>
            <w:rFonts w:cs="Arial"/>
          </w:rPr>
          <w:t>skorepova.jitka@npu.cz</w:t>
        </w:r>
      </w:hyperlink>
    </w:p>
    <w:p w:rsidR="003B6163" w:rsidRDefault="003B6163" w:rsidP="00025F97">
      <w:pPr>
        <w:pStyle w:val="BodyTextIndent"/>
        <w:autoSpaceDE/>
        <w:autoSpaceDN/>
        <w:adjustRightInd/>
        <w:spacing w:line="240" w:lineRule="auto"/>
        <w:ind w:firstLine="0"/>
        <w:jc w:val="both"/>
        <w:rPr>
          <w:rStyle w:val="Hyperlink"/>
          <w:rFonts w:cs="Arial"/>
        </w:rPr>
        <w:sectPr w:rsidR="003B6163" w:rsidSect="00431F84">
          <w:headerReference w:type="default" r:id="rId10"/>
          <w:headerReference w:type="first" r:id="rId11"/>
          <w:pgSz w:w="11906" w:h="16838"/>
          <w:pgMar w:top="1418" w:right="1418" w:bottom="993" w:left="1418" w:header="709" w:footer="709" w:gutter="0"/>
          <w:cols w:space="708"/>
          <w:titlePg/>
          <w:docGrid w:linePitch="360"/>
        </w:sectPr>
      </w:pPr>
    </w:p>
    <w:p w:rsidR="003B6163" w:rsidRDefault="003B6163" w:rsidP="00025F97">
      <w:pPr>
        <w:pStyle w:val="BodyTextIndent"/>
        <w:autoSpaceDE/>
        <w:autoSpaceDN/>
        <w:adjustRightInd/>
        <w:spacing w:line="240" w:lineRule="auto"/>
        <w:ind w:firstLine="0"/>
        <w:rPr>
          <w:rStyle w:val="Hyperlink"/>
          <w:rFonts w:cs="Arial"/>
        </w:rPr>
      </w:pPr>
    </w:p>
    <w:p w:rsidR="003B6163" w:rsidRDefault="003B6163" w:rsidP="00025F97">
      <w:pPr>
        <w:pStyle w:val="BodyTextIndent"/>
        <w:autoSpaceDE/>
        <w:autoSpaceDN/>
        <w:adjustRightInd/>
        <w:spacing w:line="240" w:lineRule="auto"/>
        <w:ind w:firstLine="0"/>
        <w:rPr>
          <w:rStyle w:val="Hyperlink"/>
          <w:rFonts w:cs="Arial"/>
          <w:b/>
          <w:color w:val="auto"/>
          <w:u w:val="none"/>
        </w:rPr>
      </w:pPr>
    </w:p>
    <w:p w:rsidR="003B6163" w:rsidRDefault="003B6163" w:rsidP="00025F97">
      <w:pPr>
        <w:pStyle w:val="BodyTextIndent"/>
        <w:autoSpaceDE/>
        <w:autoSpaceDN/>
        <w:adjustRightInd/>
        <w:spacing w:line="240" w:lineRule="auto"/>
        <w:ind w:firstLine="0"/>
        <w:rPr>
          <w:rStyle w:val="Hyperlink"/>
          <w:rFonts w:cs="Arial"/>
          <w:b/>
          <w:color w:val="auto"/>
          <w:u w:val="none"/>
        </w:rPr>
      </w:pPr>
    </w:p>
    <w:p w:rsidR="003B6163" w:rsidRDefault="003B6163" w:rsidP="00025F97">
      <w:pPr>
        <w:pStyle w:val="BodyTextIndent"/>
        <w:autoSpaceDE/>
        <w:autoSpaceDN/>
        <w:adjustRightInd/>
        <w:spacing w:line="240" w:lineRule="auto"/>
        <w:ind w:firstLine="0"/>
        <w:rPr>
          <w:rStyle w:val="Hyperlink"/>
          <w:rFonts w:cs="Arial"/>
          <w:color w:val="auto"/>
          <w:u w:val="none"/>
        </w:rPr>
      </w:pPr>
      <w:r w:rsidRPr="00BD6A3B">
        <w:rPr>
          <w:rStyle w:val="Hyperlink"/>
          <w:rFonts w:cs="Arial"/>
          <w:b/>
          <w:color w:val="auto"/>
          <w:u w:val="none"/>
        </w:rPr>
        <w:t>Příloha č. 1</w:t>
      </w:r>
    </w:p>
    <w:p w:rsidR="003B6163" w:rsidRDefault="003B6163" w:rsidP="00D078A8">
      <w:pPr>
        <w:pStyle w:val="BodyTextIndent"/>
        <w:autoSpaceDE/>
        <w:autoSpaceDN/>
        <w:adjustRightInd/>
        <w:spacing w:line="240" w:lineRule="auto"/>
        <w:ind w:firstLine="0"/>
        <w:jc w:val="center"/>
        <w:rPr>
          <w:rStyle w:val="Hyperlink"/>
          <w:rFonts w:cs="Arial"/>
          <w:color w:val="auto"/>
          <w:u w:val="none"/>
        </w:rPr>
      </w:pPr>
      <w:r w:rsidRPr="00BD6A3B">
        <w:rPr>
          <w:rStyle w:val="Hyperlink"/>
          <w:rFonts w:cs="Arial"/>
          <w:b/>
          <w:color w:val="auto"/>
          <w:sz w:val="24"/>
          <w:u w:val="none"/>
        </w:rPr>
        <w:t xml:space="preserve">Stavební obnova a údržba na </w:t>
      </w:r>
      <w:r>
        <w:rPr>
          <w:rStyle w:val="Hyperlink"/>
          <w:rFonts w:cs="Arial"/>
          <w:b/>
          <w:color w:val="auto"/>
          <w:sz w:val="24"/>
          <w:u w:val="none"/>
        </w:rPr>
        <w:t xml:space="preserve">jihočeských </w:t>
      </w:r>
      <w:r w:rsidRPr="00BD6A3B">
        <w:rPr>
          <w:rStyle w:val="Hyperlink"/>
          <w:rFonts w:cs="Arial"/>
          <w:b/>
          <w:color w:val="auto"/>
          <w:sz w:val="24"/>
          <w:u w:val="none"/>
        </w:rPr>
        <w:t>památkách v roce 2015</w:t>
      </w:r>
    </w:p>
    <w:tbl>
      <w:tblPr>
        <w:tblW w:w="12900" w:type="dxa"/>
        <w:jc w:val="center"/>
        <w:tblInd w:w="55" w:type="dxa"/>
        <w:tblCellMar>
          <w:left w:w="70" w:type="dxa"/>
          <w:right w:w="70" w:type="dxa"/>
        </w:tblCellMar>
        <w:tblLook w:val="00A0"/>
      </w:tblPr>
      <w:tblGrid>
        <w:gridCol w:w="2660"/>
        <w:gridCol w:w="4720"/>
        <w:gridCol w:w="1840"/>
        <w:gridCol w:w="1840"/>
        <w:gridCol w:w="1840"/>
      </w:tblGrid>
      <w:tr w:rsidR="003B6163" w:rsidTr="00D078A8">
        <w:trPr>
          <w:trHeight w:val="330"/>
          <w:jc w:val="center"/>
        </w:trPr>
        <w:tc>
          <w:tcPr>
            <w:tcW w:w="2660" w:type="dxa"/>
            <w:tcBorders>
              <w:top w:val="single" w:sz="8" w:space="0" w:color="auto"/>
              <w:left w:val="single" w:sz="8" w:space="0" w:color="auto"/>
              <w:bottom w:val="single" w:sz="8" w:space="0" w:color="auto"/>
              <w:right w:val="single" w:sz="4" w:space="0" w:color="auto"/>
            </w:tcBorders>
            <w:shd w:val="clear" w:color="000000" w:fill="D9D9D9"/>
            <w:noWrap/>
            <w:vAlign w:val="bottom"/>
          </w:tcPr>
          <w:p w:rsidR="003B6163" w:rsidRDefault="003B6163">
            <w:pPr>
              <w:rPr>
                <w:rFonts w:ascii="Calibri" w:hAnsi="Calibri"/>
                <w:b/>
                <w:bCs/>
                <w:color w:val="000000"/>
              </w:rPr>
            </w:pPr>
            <w:r>
              <w:rPr>
                <w:rFonts w:ascii="Calibri" w:hAnsi="Calibri"/>
                <w:b/>
                <w:bCs/>
                <w:color w:val="000000"/>
              </w:rPr>
              <w:t>Objekt</w:t>
            </w:r>
          </w:p>
        </w:tc>
        <w:tc>
          <w:tcPr>
            <w:tcW w:w="4720" w:type="dxa"/>
            <w:tcBorders>
              <w:top w:val="single" w:sz="8" w:space="0" w:color="auto"/>
              <w:left w:val="nil"/>
              <w:bottom w:val="single" w:sz="8" w:space="0" w:color="auto"/>
              <w:right w:val="single" w:sz="4" w:space="0" w:color="auto"/>
            </w:tcBorders>
            <w:shd w:val="clear" w:color="000000" w:fill="D9D9D9"/>
            <w:noWrap/>
            <w:vAlign w:val="bottom"/>
          </w:tcPr>
          <w:p w:rsidR="003B6163" w:rsidRDefault="003B6163">
            <w:pPr>
              <w:rPr>
                <w:rFonts w:ascii="Calibri" w:hAnsi="Calibri"/>
                <w:b/>
                <w:bCs/>
                <w:color w:val="000000"/>
              </w:rPr>
            </w:pPr>
            <w:r>
              <w:rPr>
                <w:rFonts w:ascii="Calibri" w:hAnsi="Calibri"/>
                <w:b/>
                <w:bCs/>
                <w:color w:val="000000"/>
              </w:rPr>
              <w:t xml:space="preserve">Název akce </w:t>
            </w:r>
          </w:p>
        </w:tc>
        <w:tc>
          <w:tcPr>
            <w:tcW w:w="1840" w:type="dxa"/>
            <w:tcBorders>
              <w:top w:val="single" w:sz="8" w:space="0" w:color="auto"/>
              <w:left w:val="nil"/>
              <w:bottom w:val="single" w:sz="8" w:space="0" w:color="auto"/>
              <w:right w:val="single" w:sz="4" w:space="0" w:color="auto"/>
            </w:tcBorders>
            <w:shd w:val="clear" w:color="000000" w:fill="D9D9D9"/>
            <w:noWrap/>
            <w:vAlign w:val="bottom"/>
          </w:tcPr>
          <w:p w:rsidR="003B6163" w:rsidRDefault="003B6163">
            <w:pPr>
              <w:rPr>
                <w:rFonts w:ascii="Calibri" w:hAnsi="Calibri"/>
                <w:b/>
                <w:bCs/>
                <w:color w:val="000000"/>
              </w:rPr>
            </w:pPr>
            <w:r>
              <w:rPr>
                <w:rFonts w:ascii="Calibri" w:hAnsi="Calibri"/>
                <w:b/>
                <w:bCs/>
                <w:color w:val="000000"/>
              </w:rPr>
              <w:t xml:space="preserve">Poznámka </w:t>
            </w:r>
          </w:p>
        </w:tc>
        <w:tc>
          <w:tcPr>
            <w:tcW w:w="1840" w:type="dxa"/>
            <w:tcBorders>
              <w:top w:val="single" w:sz="8" w:space="0" w:color="auto"/>
              <w:left w:val="nil"/>
              <w:bottom w:val="single" w:sz="8" w:space="0" w:color="auto"/>
              <w:right w:val="single" w:sz="4" w:space="0" w:color="auto"/>
            </w:tcBorders>
            <w:shd w:val="clear" w:color="000000" w:fill="D9D9D9"/>
            <w:noWrap/>
            <w:vAlign w:val="bottom"/>
          </w:tcPr>
          <w:p w:rsidR="003B6163" w:rsidRDefault="003B6163">
            <w:pPr>
              <w:rPr>
                <w:rFonts w:ascii="Calibri" w:hAnsi="Calibri"/>
                <w:b/>
                <w:bCs/>
                <w:color w:val="000000"/>
              </w:rPr>
            </w:pPr>
            <w:r>
              <w:rPr>
                <w:rFonts w:ascii="Calibri" w:hAnsi="Calibri"/>
                <w:b/>
                <w:bCs/>
                <w:color w:val="000000"/>
              </w:rPr>
              <w:t xml:space="preserve">Termín </w:t>
            </w:r>
          </w:p>
        </w:tc>
        <w:tc>
          <w:tcPr>
            <w:tcW w:w="1840" w:type="dxa"/>
            <w:tcBorders>
              <w:top w:val="single" w:sz="8" w:space="0" w:color="auto"/>
              <w:left w:val="nil"/>
              <w:bottom w:val="single" w:sz="8" w:space="0" w:color="auto"/>
              <w:right w:val="single" w:sz="8" w:space="0" w:color="auto"/>
            </w:tcBorders>
            <w:shd w:val="clear" w:color="000000" w:fill="D9D9D9"/>
            <w:noWrap/>
            <w:vAlign w:val="bottom"/>
          </w:tcPr>
          <w:p w:rsidR="003B6163" w:rsidRDefault="003B6163">
            <w:pPr>
              <w:rPr>
                <w:rFonts w:ascii="Calibri" w:hAnsi="Calibri"/>
                <w:b/>
                <w:bCs/>
                <w:color w:val="000000"/>
              </w:rPr>
            </w:pPr>
            <w:r>
              <w:rPr>
                <w:rFonts w:ascii="Calibri" w:hAnsi="Calibri"/>
                <w:b/>
                <w:bCs/>
                <w:color w:val="000000"/>
              </w:rPr>
              <w:t xml:space="preserve">Částka </w:t>
            </w:r>
          </w:p>
        </w:tc>
      </w:tr>
      <w:tr w:rsidR="003B6163" w:rsidTr="00D078A8">
        <w:trPr>
          <w:trHeight w:val="3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Červená Lhota</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Rekonstrukce Hospodářského křídla - I.etapa</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zahájení akce</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2015-2016</w:t>
            </w:r>
          </w:p>
        </w:tc>
        <w:tc>
          <w:tcPr>
            <w:tcW w:w="1840" w:type="dxa"/>
            <w:tcBorders>
              <w:top w:val="nil"/>
              <w:left w:val="nil"/>
              <w:bottom w:val="single" w:sz="4" w:space="0" w:color="auto"/>
              <w:right w:val="single" w:sz="8" w:space="0" w:color="auto"/>
            </w:tcBorders>
            <w:shd w:val="clear" w:color="000000" w:fill="FFFFFF"/>
            <w:vAlign w:val="center"/>
          </w:tcPr>
          <w:p w:rsidR="003B6163" w:rsidRDefault="003B6163">
            <w:pPr>
              <w:rPr>
                <w:rFonts w:ascii="Calibri" w:hAnsi="Calibri"/>
                <w:color w:val="000000"/>
              </w:rPr>
            </w:pPr>
            <w:r>
              <w:rPr>
                <w:rFonts w:ascii="Calibri" w:hAnsi="Calibri"/>
                <w:color w:val="000000"/>
                <w:sz w:val="22"/>
                <w:szCs w:val="22"/>
              </w:rPr>
              <w:t>6 000 000</w:t>
            </w:r>
          </w:p>
        </w:tc>
      </w:tr>
      <w:tr w:rsidR="003B6163" w:rsidTr="00D078A8">
        <w:trPr>
          <w:trHeight w:val="6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rPr>
            </w:pPr>
            <w:r>
              <w:rPr>
                <w:rFonts w:ascii="Calibri" w:hAnsi="Calibri"/>
                <w:b/>
                <w:bCs/>
                <w:sz w:val="22"/>
                <w:szCs w:val="22"/>
              </w:rPr>
              <w:t>České Budějovice</w:t>
            </w:r>
          </w:p>
        </w:tc>
        <w:tc>
          <w:tcPr>
            <w:tcW w:w="4720" w:type="dxa"/>
            <w:tcBorders>
              <w:top w:val="nil"/>
              <w:left w:val="nil"/>
              <w:bottom w:val="single" w:sz="4" w:space="0" w:color="auto"/>
              <w:right w:val="single" w:sz="4" w:space="0" w:color="auto"/>
            </w:tcBorders>
            <w:shd w:val="clear" w:color="000000" w:fill="FFFFFF"/>
            <w:vAlign w:val="center"/>
          </w:tcPr>
          <w:p w:rsidR="003B6163" w:rsidRDefault="003B6163">
            <w:pPr>
              <w:rPr>
                <w:rFonts w:ascii="Calibri" w:hAnsi="Calibri"/>
              </w:rPr>
            </w:pPr>
            <w:r>
              <w:rPr>
                <w:rFonts w:ascii="Calibri" w:hAnsi="Calibri"/>
                <w:sz w:val="22"/>
                <w:szCs w:val="22"/>
              </w:rPr>
              <w:t>Rekonstrukce Špitálu Nejsvětější Trojice -I. etapa</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dokončení I. etapy</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w:t>
            </w:r>
          </w:p>
        </w:tc>
        <w:tc>
          <w:tcPr>
            <w:tcW w:w="1840" w:type="dxa"/>
            <w:tcBorders>
              <w:top w:val="nil"/>
              <w:left w:val="nil"/>
              <w:bottom w:val="single" w:sz="4" w:space="0" w:color="auto"/>
              <w:right w:val="single" w:sz="8" w:space="0" w:color="auto"/>
            </w:tcBorders>
            <w:shd w:val="clear" w:color="000000" w:fill="FFFFFF"/>
            <w:vAlign w:val="center"/>
          </w:tcPr>
          <w:p w:rsidR="003B6163" w:rsidRDefault="003B6163">
            <w:pPr>
              <w:rPr>
                <w:rFonts w:ascii="Calibri" w:hAnsi="Calibri"/>
              </w:rPr>
            </w:pPr>
            <w:r>
              <w:rPr>
                <w:rFonts w:ascii="Calibri" w:hAnsi="Calibri"/>
                <w:sz w:val="22"/>
                <w:szCs w:val="22"/>
              </w:rPr>
              <w:t>14 003 246</w:t>
            </w:r>
          </w:p>
        </w:tc>
      </w:tr>
      <w:tr w:rsidR="003B6163" w:rsidTr="00D078A8">
        <w:trPr>
          <w:trHeight w:val="6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Český Krumlov</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Rekonstrukce Horské zahrady včetně Paraplíčka 1.etapa, 2.část</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dokončení I. etapy</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11 296 450</w:t>
            </w:r>
          </w:p>
        </w:tc>
      </w:tr>
      <w:tr w:rsidR="003B6163" w:rsidTr="00D078A8">
        <w:trPr>
          <w:trHeight w:val="3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Český Krumlov</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Zefektivnění vytápění skleníků</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 xml:space="preserve">dokončení akce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930 455</w:t>
            </w:r>
          </w:p>
        </w:tc>
      </w:tr>
      <w:tr w:rsidR="003B6163" w:rsidTr="00D078A8">
        <w:trPr>
          <w:trHeight w:val="6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Český Krumlov</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Oprava střešního pláště a interiérů 1. patra objektu Mincovny - galerie, I.etapa</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zahájení akce</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4 320 000</w:t>
            </w:r>
          </w:p>
        </w:tc>
      </w:tr>
      <w:tr w:rsidR="003B6163" w:rsidTr="00D078A8">
        <w:trPr>
          <w:trHeight w:val="3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Český Krumlov</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 xml:space="preserve">Klimatizace hlavního sálu zámecké jízdárny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 xml:space="preserve">dokončení akce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2 700 000</w:t>
            </w:r>
          </w:p>
        </w:tc>
      </w:tr>
      <w:tr w:rsidR="003B6163" w:rsidTr="00D078A8">
        <w:trPr>
          <w:trHeight w:val="3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Český Krumlov</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 xml:space="preserve">Rekonstrukce kompostárny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 xml:space="preserve">dokončení akce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2014</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6 392 884</w:t>
            </w:r>
          </w:p>
        </w:tc>
      </w:tr>
      <w:tr w:rsidR="003B6163" w:rsidTr="00D078A8">
        <w:trPr>
          <w:trHeight w:val="6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Český Krumlov</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 xml:space="preserve">Rekonstrukce letohrádku Bellarie- I. etapa - zpracování PD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zahájení akce</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2 160 000</w:t>
            </w:r>
          </w:p>
        </w:tc>
      </w:tr>
      <w:tr w:rsidR="003B6163" w:rsidTr="00D078A8">
        <w:trPr>
          <w:trHeight w:val="3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Český Krumlov</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Centrum studijních pobytů</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zahájení akce</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2015-2016</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32 070 840</w:t>
            </w:r>
          </w:p>
        </w:tc>
      </w:tr>
      <w:tr w:rsidR="003B6163" w:rsidTr="00D078A8">
        <w:trPr>
          <w:trHeight w:val="6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 xml:space="preserve">Hluboká </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Rehabilitace 2. patra - Hostinské pokoje - nová prohlídková trasa - I.etapa</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realizace akce</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2015-2016</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10 000 000</w:t>
            </w:r>
          </w:p>
        </w:tc>
      </w:tr>
      <w:tr w:rsidR="003B6163" w:rsidTr="00D078A8">
        <w:trPr>
          <w:trHeight w:val="3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 xml:space="preserve">Hluboká </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Položení vodovodního řádu</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 xml:space="preserve">dokončení akce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3 980 000</w:t>
            </w:r>
          </w:p>
        </w:tc>
      </w:tr>
      <w:tr w:rsidR="003B6163" w:rsidTr="00D078A8">
        <w:trPr>
          <w:trHeight w:val="3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 xml:space="preserve">Hluboká </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Oprava francisových turbín v objektu vodárny</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 xml:space="preserve">dokončení akce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1 573 900</w:t>
            </w:r>
          </w:p>
        </w:tc>
      </w:tr>
      <w:tr w:rsidR="003B6163" w:rsidTr="00D078A8">
        <w:trPr>
          <w:trHeight w:val="3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 xml:space="preserve">Hluboká </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rozšíření CCTv a PZTS</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dokočení akce</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735 000</w:t>
            </w:r>
          </w:p>
        </w:tc>
      </w:tr>
      <w:tr w:rsidR="003B6163" w:rsidTr="00D078A8">
        <w:trPr>
          <w:trHeight w:val="6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Kratochvíle</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Obnova a restaurování západní ohradní zdi a domku "Markéta"</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 xml:space="preserve">dokončení akce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2015-2016</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3 300 000</w:t>
            </w:r>
          </w:p>
        </w:tc>
      </w:tr>
      <w:tr w:rsidR="003B6163" w:rsidTr="00D078A8">
        <w:trPr>
          <w:trHeight w:val="3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 xml:space="preserve">Nové Hrady </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 xml:space="preserve">Zajištění  vnitřních opěrných zdí příkopu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 xml:space="preserve">dokončení akce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2015-2016</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942 000</w:t>
            </w:r>
          </w:p>
        </w:tc>
      </w:tr>
      <w:tr w:rsidR="003B6163" w:rsidTr="00D078A8">
        <w:trPr>
          <w:trHeight w:val="3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 xml:space="preserve">Rožmberk </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Oprava věže Hlásky - I. etapa</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 xml:space="preserve">pokračování akce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2015-2016</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4 560 000</w:t>
            </w:r>
          </w:p>
        </w:tc>
      </w:tr>
      <w:tr w:rsidR="003B6163" w:rsidTr="00D078A8">
        <w:trPr>
          <w:trHeight w:val="300"/>
          <w:jc w:val="center"/>
        </w:trPr>
        <w:tc>
          <w:tcPr>
            <w:tcW w:w="2660" w:type="dxa"/>
            <w:tcBorders>
              <w:top w:val="nil"/>
              <w:left w:val="single" w:sz="8" w:space="0" w:color="auto"/>
              <w:bottom w:val="single" w:sz="4" w:space="0" w:color="auto"/>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Třeboň</w:t>
            </w:r>
          </w:p>
        </w:tc>
        <w:tc>
          <w:tcPr>
            <w:tcW w:w="4720" w:type="dxa"/>
            <w:tcBorders>
              <w:top w:val="nil"/>
              <w:left w:val="nil"/>
              <w:bottom w:val="single" w:sz="4" w:space="0" w:color="auto"/>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 xml:space="preserve">Stabilizace a obnova porostů zámeckého parku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 xml:space="preserve">dokončení akce </w:t>
            </w:r>
          </w:p>
        </w:tc>
        <w:tc>
          <w:tcPr>
            <w:tcW w:w="1840" w:type="dxa"/>
            <w:tcBorders>
              <w:top w:val="nil"/>
              <w:left w:val="nil"/>
              <w:bottom w:val="single" w:sz="4" w:space="0" w:color="auto"/>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w:t>
            </w:r>
          </w:p>
        </w:tc>
        <w:tc>
          <w:tcPr>
            <w:tcW w:w="1840" w:type="dxa"/>
            <w:tcBorders>
              <w:top w:val="nil"/>
              <w:left w:val="nil"/>
              <w:bottom w:val="single" w:sz="4" w:space="0" w:color="auto"/>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436 000</w:t>
            </w:r>
          </w:p>
        </w:tc>
      </w:tr>
      <w:tr w:rsidR="003B6163" w:rsidTr="00D078A8">
        <w:trPr>
          <w:trHeight w:val="315"/>
          <w:jc w:val="center"/>
        </w:trPr>
        <w:tc>
          <w:tcPr>
            <w:tcW w:w="2660" w:type="dxa"/>
            <w:tcBorders>
              <w:top w:val="nil"/>
              <w:left w:val="single" w:sz="8" w:space="0" w:color="auto"/>
              <w:bottom w:val="nil"/>
              <w:right w:val="single" w:sz="4" w:space="0" w:color="auto"/>
            </w:tcBorders>
            <w:vAlign w:val="center"/>
          </w:tcPr>
          <w:p w:rsidR="003B6163" w:rsidRDefault="003B6163">
            <w:pPr>
              <w:rPr>
                <w:rFonts w:ascii="Calibri" w:hAnsi="Calibri"/>
                <w:b/>
                <w:bCs/>
                <w:color w:val="000000"/>
              </w:rPr>
            </w:pPr>
            <w:r>
              <w:rPr>
                <w:rFonts w:ascii="Calibri" w:hAnsi="Calibri"/>
                <w:b/>
                <w:bCs/>
                <w:color w:val="000000"/>
                <w:sz w:val="22"/>
                <w:szCs w:val="22"/>
              </w:rPr>
              <w:t>Zlatá Koruna</w:t>
            </w:r>
          </w:p>
        </w:tc>
        <w:tc>
          <w:tcPr>
            <w:tcW w:w="4720" w:type="dxa"/>
            <w:tcBorders>
              <w:top w:val="nil"/>
              <w:left w:val="nil"/>
              <w:bottom w:val="nil"/>
              <w:right w:val="single" w:sz="4" w:space="0" w:color="auto"/>
            </w:tcBorders>
            <w:vAlign w:val="center"/>
          </w:tcPr>
          <w:p w:rsidR="003B6163" w:rsidRDefault="003B6163">
            <w:pPr>
              <w:rPr>
                <w:rFonts w:ascii="Calibri" w:hAnsi="Calibri"/>
                <w:color w:val="000000"/>
              </w:rPr>
            </w:pPr>
            <w:r>
              <w:rPr>
                <w:rFonts w:ascii="Calibri" w:hAnsi="Calibri"/>
                <w:color w:val="000000"/>
                <w:sz w:val="22"/>
                <w:szCs w:val="22"/>
              </w:rPr>
              <w:t>Výměna požárních čerpadel</w:t>
            </w:r>
          </w:p>
        </w:tc>
        <w:tc>
          <w:tcPr>
            <w:tcW w:w="1840" w:type="dxa"/>
            <w:tcBorders>
              <w:top w:val="nil"/>
              <w:left w:val="nil"/>
              <w:bottom w:val="nil"/>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 xml:space="preserve">dokončení akce </w:t>
            </w:r>
          </w:p>
        </w:tc>
        <w:tc>
          <w:tcPr>
            <w:tcW w:w="1840" w:type="dxa"/>
            <w:tcBorders>
              <w:top w:val="nil"/>
              <w:left w:val="nil"/>
              <w:bottom w:val="nil"/>
              <w:right w:val="single" w:sz="4" w:space="0" w:color="auto"/>
            </w:tcBorders>
            <w:noWrap/>
            <w:vAlign w:val="bottom"/>
          </w:tcPr>
          <w:p w:rsidR="003B6163" w:rsidRDefault="003B6163">
            <w:pPr>
              <w:rPr>
                <w:rFonts w:ascii="Calibri" w:hAnsi="Calibri"/>
                <w:color w:val="000000"/>
              </w:rPr>
            </w:pPr>
            <w:r>
              <w:rPr>
                <w:rFonts w:ascii="Calibri" w:hAnsi="Calibri"/>
                <w:color w:val="000000"/>
                <w:sz w:val="22"/>
                <w:szCs w:val="22"/>
              </w:rPr>
              <w:t>2015</w:t>
            </w:r>
          </w:p>
        </w:tc>
        <w:tc>
          <w:tcPr>
            <w:tcW w:w="1840" w:type="dxa"/>
            <w:tcBorders>
              <w:top w:val="nil"/>
              <w:left w:val="nil"/>
              <w:bottom w:val="nil"/>
              <w:right w:val="single" w:sz="8" w:space="0" w:color="auto"/>
            </w:tcBorders>
            <w:vAlign w:val="center"/>
          </w:tcPr>
          <w:p w:rsidR="003B6163" w:rsidRDefault="003B6163">
            <w:pPr>
              <w:rPr>
                <w:rFonts w:ascii="Calibri" w:hAnsi="Calibri"/>
                <w:color w:val="000000"/>
              </w:rPr>
            </w:pPr>
            <w:r>
              <w:rPr>
                <w:rFonts w:ascii="Calibri" w:hAnsi="Calibri"/>
                <w:color w:val="000000"/>
                <w:sz w:val="22"/>
                <w:szCs w:val="22"/>
              </w:rPr>
              <w:t>400 000</w:t>
            </w:r>
          </w:p>
        </w:tc>
      </w:tr>
      <w:tr w:rsidR="003B6163" w:rsidTr="00D078A8">
        <w:trPr>
          <w:trHeight w:val="315"/>
          <w:jc w:val="center"/>
        </w:trPr>
        <w:tc>
          <w:tcPr>
            <w:tcW w:w="2660" w:type="dxa"/>
            <w:tcBorders>
              <w:top w:val="single" w:sz="8" w:space="0" w:color="auto"/>
              <w:left w:val="single" w:sz="8" w:space="0" w:color="auto"/>
              <w:bottom w:val="single" w:sz="8" w:space="0" w:color="auto"/>
              <w:right w:val="single" w:sz="4" w:space="0" w:color="auto"/>
            </w:tcBorders>
            <w:shd w:val="clear" w:color="000000" w:fill="BFBFBF"/>
            <w:vAlign w:val="center"/>
          </w:tcPr>
          <w:p w:rsidR="003B6163" w:rsidRDefault="003B6163">
            <w:pPr>
              <w:rPr>
                <w:rFonts w:ascii="Calibri" w:hAnsi="Calibri"/>
                <w:b/>
                <w:bCs/>
                <w:color w:val="000000"/>
              </w:rPr>
            </w:pPr>
            <w:r>
              <w:rPr>
                <w:rFonts w:ascii="Calibri" w:hAnsi="Calibri"/>
                <w:b/>
                <w:bCs/>
                <w:color w:val="000000"/>
                <w:sz w:val="22"/>
                <w:szCs w:val="22"/>
              </w:rPr>
              <w:t>Celkem</w:t>
            </w:r>
          </w:p>
        </w:tc>
        <w:tc>
          <w:tcPr>
            <w:tcW w:w="10240" w:type="dxa"/>
            <w:gridSpan w:val="4"/>
            <w:tcBorders>
              <w:top w:val="single" w:sz="8" w:space="0" w:color="auto"/>
              <w:left w:val="nil"/>
              <w:bottom w:val="single" w:sz="8" w:space="0" w:color="auto"/>
              <w:right w:val="single" w:sz="8" w:space="0" w:color="000000"/>
            </w:tcBorders>
            <w:shd w:val="clear" w:color="000000" w:fill="BFBFBF"/>
            <w:noWrap/>
            <w:vAlign w:val="bottom"/>
          </w:tcPr>
          <w:p w:rsidR="003B6163" w:rsidRDefault="003B6163">
            <w:pPr>
              <w:jc w:val="right"/>
              <w:rPr>
                <w:rFonts w:ascii="Calibri" w:hAnsi="Calibri"/>
                <w:b/>
                <w:bCs/>
                <w:color w:val="000000"/>
              </w:rPr>
            </w:pPr>
            <w:r>
              <w:rPr>
                <w:rFonts w:ascii="Calibri" w:hAnsi="Calibri"/>
                <w:b/>
                <w:bCs/>
                <w:color w:val="000000"/>
                <w:sz w:val="22"/>
                <w:szCs w:val="22"/>
              </w:rPr>
              <w:t>105 800 775</w:t>
            </w:r>
          </w:p>
        </w:tc>
      </w:tr>
    </w:tbl>
    <w:p w:rsidR="003B6163" w:rsidRDefault="003B6163" w:rsidP="00025F97">
      <w:pPr>
        <w:pStyle w:val="BodyTextIndent"/>
        <w:autoSpaceDE/>
        <w:autoSpaceDN/>
        <w:adjustRightInd/>
        <w:spacing w:line="240" w:lineRule="auto"/>
        <w:ind w:firstLine="0"/>
        <w:jc w:val="center"/>
        <w:rPr>
          <w:rStyle w:val="Hyperlink"/>
          <w:rFonts w:cs="Arial"/>
          <w:color w:val="auto"/>
          <w:u w:val="none"/>
        </w:rPr>
        <w:sectPr w:rsidR="003B6163" w:rsidSect="00D078A8">
          <w:pgSz w:w="16838" w:h="11906" w:orient="landscape"/>
          <w:pgMar w:top="1418" w:right="1418" w:bottom="709" w:left="993" w:header="709" w:footer="709" w:gutter="0"/>
          <w:cols w:space="708"/>
          <w:titlePg/>
          <w:docGrid w:linePitch="360"/>
        </w:sectPr>
      </w:pPr>
    </w:p>
    <w:p w:rsidR="003B6163" w:rsidRDefault="003B6163" w:rsidP="00025F97">
      <w:pPr>
        <w:pStyle w:val="BodyTextIndent"/>
        <w:autoSpaceDE/>
        <w:autoSpaceDN/>
        <w:adjustRightInd/>
        <w:spacing w:line="240" w:lineRule="auto"/>
        <w:ind w:firstLine="0"/>
        <w:rPr>
          <w:rStyle w:val="Hyperlink"/>
          <w:rFonts w:cs="Arial"/>
          <w:color w:val="auto"/>
          <w:u w:val="none"/>
        </w:rPr>
      </w:pPr>
    </w:p>
    <w:p w:rsidR="003B6163" w:rsidRDefault="003B6163" w:rsidP="00025F97">
      <w:pPr>
        <w:pStyle w:val="BodyTextIndent"/>
        <w:autoSpaceDE/>
        <w:autoSpaceDN/>
        <w:adjustRightInd/>
        <w:spacing w:line="240" w:lineRule="auto"/>
        <w:ind w:firstLine="0"/>
        <w:rPr>
          <w:rStyle w:val="Hyperlink"/>
          <w:rFonts w:cs="Arial"/>
          <w:color w:val="auto"/>
          <w:u w:val="none"/>
        </w:rPr>
      </w:pPr>
    </w:p>
    <w:p w:rsidR="003B6163" w:rsidRDefault="003B6163" w:rsidP="00025F97">
      <w:pPr>
        <w:pStyle w:val="BodyTextIndent"/>
        <w:autoSpaceDE/>
        <w:autoSpaceDN/>
        <w:adjustRightInd/>
        <w:spacing w:line="240" w:lineRule="auto"/>
        <w:ind w:firstLine="0"/>
        <w:rPr>
          <w:rStyle w:val="Hyperlink"/>
          <w:rFonts w:cs="Arial"/>
          <w:color w:val="auto"/>
          <w:u w:val="none"/>
        </w:rPr>
      </w:pPr>
    </w:p>
    <w:p w:rsidR="003B6163" w:rsidRDefault="003B6163" w:rsidP="00025F97">
      <w:pPr>
        <w:pStyle w:val="BodyTextIndent"/>
        <w:autoSpaceDE/>
        <w:autoSpaceDN/>
        <w:adjustRightInd/>
        <w:spacing w:line="240" w:lineRule="auto"/>
        <w:ind w:firstLine="0"/>
        <w:rPr>
          <w:rStyle w:val="Hyperlink"/>
          <w:rFonts w:cs="Arial"/>
          <w:color w:val="auto"/>
          <w:u w:val="none"/>
        </w:rPr>
      </w:pPr>
    </w:p>
    <w:p w:rsidR="003B6163" w:rsidRPr="001A74E3" w:rsidRDefault="003B6163" w:rsidP="00822B6F">
      <w:pPr>
        <w:pStyle w:val="BodyTextIndent"/>
        <w:autoSpaceDE/>
        <w:autoSpaceDN/>
        <w:adjustRightInd/>
        <w:spacing w:line="240" w:lineRule="auto"/>
        <w:ind w:firstLine="0"/>
        <w:jc w:val="both"/>
        <w:rPr>
          <w:rStyle w:val="Hyperlink"/>
          <w:rFonts w:cs="Arial"/>
          <w:b/>
          <w:color w:val="auto"/>
          <w:u w:val="none"/>
        </w:rPr>
      </w:pPr>
      <w:r>
        <w:rPr>
          <w:rStyle w:val="Hyperlink"/>
          <w:rFonts w:cs="Arial"/>
          <w:b/>
          <w:color w:val="auto"/>
          <w:u w:val="none"/>
        </w:rPr>
        <w:t>Příloha č. 2</w:t>
      </w:r>
    </w:p>
    <w:p w:rsidR="003B6163" w:rsidRDefault="003B6163" w:rsidP="00822B6F">
      <w:pPr>
        <w:pStyle w:val="BodyTextIndent"/>
        <w:autoSpaceDE/>
        <w:autoSpaceDN/>
        <w:adjustRightInd/>
        <w:spacing w:line="240" w:lineRule="auto"/>
        <w:ind w:firstLine="0"/>
        <w:jc w:val="both"/>
        <w:rPr>
          <w:rStyle w:val="Hyperlink"/>
          <w:rFonts w:cs="Arial"/>
          <w:color w:val="auto"/>
          <w:u w:val="none"/>
        </w:rPr>
      </w:pPr>
    </w:p>
    <w:p w:rsidR="003B6163" w:rsidRDefault="003B6163" w:rsidP="00F16643">
      <w:pPr>
        <w:pStyle w:val="BodyTextIndent"/>
        <w:spacing w:line="240" w:lineRule="auto"/>
        <w:ind w:firstLine="0"/>
        <w:jc w:val="both"/>
        <w:rPr>
          <w:b/>
          <w:sz w:val="24"/>
        </w:rPr>
      </w:pPr>
      <w:r w:rsidRPr="00CF1B77">
        <w:rPr>
          <w:b/>
          <w:sz w:val="24"/>
        </w:rPr>
        <w:t>Po stopách šlechtických rodů - Velká hradozámecká inventura</w:t>
      </w:r>
    </w:p>
    <w:p w:rsidR="003B6163" w:rsidRDefault="003B6163" w:rsidP="00F16643">
      <w:pPr>
        <w:pStyle w:val="BodyTextIndent"/>
        <w:spacing w:line="240" w:lineRule="auto"/>
        <w:ind w:firstLine="0"/>
        <w:jc w:val="both"/>
        <w:rPr>
          <w:b/>
          <w:sz w:val="24"/>
        </w:rPr>
      </w:pPr>
    </w:p>
    <w:p w:rsidR="003B6163" w:rsidRDefault="003B6163" w:rsidP="00F16643">
      <w:pPr>
        <w:pStyle w:val="BodyTextIndent"/>
        <w:spacing w:after="120" w:line="240" w:lineRule="auto"/>
        <w:ind w:firstLine="0"/>
        <w:jc w:val="both"/>
        <w:rPr>
          <w:b/>
          <w:sz w:val="22"/>
        </w:rPr>
      </w:pPr>
      <w:r>
        <w:rPr>
          <w:b/>
          <w:sz w:val="22"/>
        </w:rPr>
        <w:t>Červená Lhota</w:t>
      </w:r>
    </w:p>
    <w:p w:rsidR="003B6163" w:rsidRDefault="003B6163" w:rsidP="00F16643">
      <w:pPr>
        <w:pStyle w:val="BodyTextIndent"/>
        <w:spacing w:after="120" w:line="240" w:lineRule="auto"/>
        <w:ind w:firstLine="0"/>
        <w:jc w:val="both"/>
      </w:pPr>
      <w:r>
        <w:rPr>
          <w:b/>
          <w:i/>
        </w:rPr>
        <w:t xml:space="preserve">Hradozámecká inventura </w:t>
      </w:r>
      <w:r>
        <w:t xml:space="preserve">– přednáška Tomáše Horyny na téma </w:t>
      </w:r>
      <w:r w:rsidRPr="00C8389A">
        <w:t>„Proměny instalace expozice SZ Červená Lhota“</w:t>
      </w:r>
      <w:r>
        <w:t xml:space="preserve">; následovat bude kastelánská prohlídka současné podoby interiérů prvního patra a podkroví – </w:t>
      </w:r>
      <w:r w:rsidRPr="00C8389A">
        <w:rPr>
          <w:b/>
        </w:rPr>
        <w:t>16. května 2015</w:t>
      </w:r>
    </w:p>
    <w:p w:rsidR="003B6163" w:rsidRDefault="003B6163" w:rsidP="00F16643">
      <w:pPr>
        <w:pStyle w:val="BodyTextIndent"/>
        <w:spacing w:after="120" w:line="240" w:lineRule="auto"/>
        <w:ind w:firstLine="0"/>
        <w:jc w:val="both"/>
        <w:rPr>
          <w:b/>
          <w:sz w:val="22"/>
        </w:rPr>
      </w:pPr>
    </w:p>
    <w:p w:rsidR="003B6163" w:rsidRPr="00CF1B77" w:rsidRDefault="003B6163" w:rsidP="00F16643">
      <w:pPr>
        <w:pStyle w:val="BodyTextIndent"/>
        <w:spacing w:after="120" w:line="240" w:lineRule="auto"/>
        <w:ind w:firstLine="0"/>
        <w:jc w:val="both"/>
        <w:rPr>
          <w:b/>
          <w:sz w:val="22"/>
        </w:rPr>
      </w:pPr>
      <w:r>
        <w:rPr>
          <w:b/>
          <w:sz w:val="22"/>
        </w:rPr>
        <w:t>Dačice</w:t>
      </w:r>
    </w:p>
    <w:p w:rsidR="003B6163" w:rsidRPr="00C8389A" w:rsidRDefault="003B6163" w:rsidP="00F16643">
      <w:pPr>
        <w:pStyle w:val="BodyTextIndent"/>
        <w:spacing w:after="120" w:line="240" w:lineRule="auto"/>
        <w:ind w:firstLine="0"/>
        <w:jc w:val="both"/>
      </w:pPr>
      <w:r w:rsidRPr="00C8389A">
        <w:rPr>
          <w:b/>
          <w:i/>
        </w:rPr>
        <w:t xml:space="preserve">Od sklepa po půdu </w:t>
      </w:r>
      <w:r w:rsidRPr="00C8389A">
        <w:t>- kastelánské prohlídky - netradiční prohlídky zahrnující i běžně nepřístupná místa, vedené kastelánem Janem Mikešem</w:t>
      </w:r>
      <w:r>
        <w:t xml:space="preserve"> – </w:t>
      </w:r>
      <w:r w:rsidRPr="00C8389A">
        <w:rPr>
          <w:b/>
        </w:rPr>
        <w:t>14. června, 9. srpna, 13. září</w:t>
      </w:r>
    </w:p>
    <w:p w:rsidR="003B6163" w:rsidRPr="00C8389A" w:rsidRDefault="003B6163" w:rsidP="00F16643">
      <w:pPr>
        <w:pStyle w:val="BodyTextIndent"/>
        <w:spacing w:after="120" w:line="240" w:lineRule="auto"/>
        <w:ind w:firstLine="0"/>
        <w:jc w:val="both"/>
        <w:rPr>
          <w:b/>
        </w:rPr>
      </w:pPr>
      <w:r w:rsidRPr="00C8389A">
        <w:rPr>
          <w:b/>
          <w:i/>
        </w:rPr>
        <w:t>Dosud nevídáno</w:t>
      </w:r>
      <w:r w:rsidRPr="00C8389A">
        <w:t xml:space="preserve"> - prohlídky instalovaných depozitářů dačického zámku včetně historické koupelny barona Johanna Dalberga</w:t>
      </w:r>
      <w:r>
        <w:t xml:space="preserve"> – </w:t>
      </w:r>
      <w:r w:rsidRPr="00C8389A">
        <w:rPr>
          <w:b/>
        </w:rPr>
        <w:t>5. – 6. července, 13. září</w:t>
      </w:r>
    </w:p>
    <w:p w:rsidR="003B6163" w:rsidRDefault="003B6163" w:rsidP="00F16643">
      <w:pPr>
        <w:pStyle w:val="BodyTextIndent"/>
        <w:spacing w:after="120" w:line="240" w:lineRule="auto"/>
        <w:ind w:firstLine="0"/>
        <w:jc w:val="both"/>
      </w:pPr>
    </w:p>
    <w:p w:rsidR="003B6163" w:rsidRPr="00CF1B77" w:rsidRDefault="003B6163" w:rsidP="00F16643">
      <w:pPr>
        <w:pStyle w:val="BodyTextIndent"/>
        <w:spacing w:after="120" w:line="240" w:lineRule="auto"/>
        <w:ind w:firstLine="0"/>
        <w:jc w:val="both"/>
        <w:rPr>
          <w:b/>
          <w:sz w:val="22"/>
        </w:rPr>
      </w:pPr>
      <w:r>
        <w:rPr>
          <w:b/>
          <w:sz w:val="22"/>
        </w:rPr>
        <w:t>Kratochvíle – centrum projektu</w:t>
      </w:r>
    </w:p>
    <w:p w:rsidR="003B6163" w:rsidRDefault="003B6163" w:rsidP="00F16643">
      <w:pPr>
        <w:pStyle w:val="BodyTextIndent"/>
        <w:spacing w:after="120" w:line="240" w:lineRule="auto"/>
        <w:ind w:firstLine="0"/>
        <w:jc w:val="both"/>
      </w:pPr>
      <w:r>
        <w:t xml:space="preserve">Celá kulturní sezóna se bude odvíjet v duchu představování projektu Renesance renesance. Kromě kulturního programu, jehož vybrané akce jsou součástí Přílohy č. 3, budou styčnými body projektu </w:t>
      </w:r>
      <w:r w:rsidRPr="00F16643">
        <w:rPr>
          <w:b/>
        </w:rPr>
        <w:t>panelová výstava</w:t>
      </w:r>
      <w:r>
        <w:t xml:space="preserve"> dokumentující proměny zámku za posledních 25 – 30 let z ruinózního stavu do dnešní skvostné podoby a </w:t>
      </w:r>
      <w:r w:rsidRPr="00F16643">
        <w:rPr>
          <w:b/>
        </w:rPr>
        <w:t>Hradozámecká noc</w:t>
      </w:r>
      <w:r>
        <w:t>, kde bude centrum této celorepublikové aktivity, která proběhne v sobotu 29. srpna 2015.</w:t>
      </w:r>
      <w:bookmarkStart w:id="1" w:name="_GoBack"/>
      <w:bookmarkEnd w:id="1"/>
    </w:p>
    <w:p w:rsidR="003B6163" w:rsidRDefault="003B6163" w:rsidP="00F16643">
      <w:pPr>
        <w:pStyle w:val="BodyTextIndent"/>
        <w:spacing w:after="120" w:line="240" w:lineRule="auto"/>
        <w:ind w:firstLine="0"/>
        <w:jc w:val="both"/>
      </w:pPr>
    </w:p>
    <w:p w:rsidR="003B6163" w:rsidRPr="00CF1B77" w:rsidRDefault="003B6163" w:rsidP="00F16643">
      <w:pPr>
        <w:pStyle w:val="BodyTextIndent"/>
        <w:spacing w:after="120" w:line="240" w:lineRule="auto"/>
        <w:ind w:firstLine="0"/>
        <w:jc w:val="both"/>
        <w:rPr>
          <w:b/>
          <w:sz w:val="22"/>
        </w:rPr>
      </w:pPr>
      <w:r>
        <w:rPr>
          <w:b/>
          <w:sz w:val="22"/>
        </w:rPr>
        <w:t>Landštejn</w:t>
      </w:r>
    </w:p>
    <w:p w:rsidR="003B6163" w:rsidRPr="00C8389A" w:rsidRDefault="003B6163" w:rsidP="00F16643">
      <w:pPr>
        <w:pStyle w:val="BodyTextIndent"/>
        <w:ind w:firstLine="0"/>
        <w:jc w:val="both"/>
        <w:rPr>
          <w:b/>
        </w:rPr>
      </w:pPr>
      <w:r w:rsidRPr="00C8389A">
        <w:rPr>
          <w:b/>
        </w:rPr>
        <w:t xml:space="preserve">1. Vitrína pro románskou sezónu </w:t>
      </w:r>
      <w:r w:rsidRPr="00C8389A">
        <w:t>v expozici bude obsahovat nikdy nevystavené nálezy.</w:t>
      </w:r>
    </w:p>
    <w:p w:rsidR="003B6163" w:rsidRPr="00C8389A" w:rsidRDefault="003B6163" w:rsidP="00F16643">
      <w:pPr>
        <w:pStyle w:val="BodyTextIndent"/>
        <w:ind w:firstLine="0"/>
        <w:jc w:val="both"/>
      </w:pPr>
      <w:r w:rsidRPr="00C8389A">
        <w:rPr>
          <w:b/>
        </w:rPr>
        <w:t xml:space="preserve">2. Komentované prohlídky </w:t>
      </w:r>
      <w:r w:rsidRPr="00C8389A">
        <w:t>zaměřené na románskou stavbu i během EHD budou koncipovány tak, aby si návštěvníci uvědomili, co se zachovalo, co se podařilo obnovit, jak pečujeme o památku.</w:t>
      </w:r>
    </w:p>
    <w:p w:rsidR="003B6163" w:rsidRPr="00C8389A" w:rsidRDefault="003B6163" w:rsidP="00F16643">
      <w:pPr>
        <w:pStyle w:val="BodyTextIndent"/>
        <w:ind w:firstLine="0"/>
        <w:jc w:val="both"/>
        <w:rPr>
          <w:b/>
        </w:rPr>
      </w:pPr>
      <w:r w:rsidRPr="00C8389A">
        <w:rPr>
          <w:b/>
        </w:rPr>
        <w:t xml:space="preserve">3. Den architektury a Den archeologie </w:t>
      </w:r>
      <w:r w:rsidRPr="00E31DF4">
        <w:t>– možnost srovnání stavu kdysi, po zničení a po obnově.</w:t>
      </w:r>
    </w:p>
    <w:p w:rsidR="003B6163" w:rsidRPr="00E31DF4" w:rsidRDefault="003B6163" w:rsidP="00F16643">
      <w:pPr>
        <w:pStyle w:val="BodyTextIndent"/>
        <w:spacing w:line="240" w:lineRule="auto"/>
        <w:ind w:firstLine="0"/>
        <w:jc w:val="both"/>
        <w:rPr>
          <w:bCs/>
          <w:color w:val="FF0000"/>
        </w:rPr>
      </w:pPr>
      <w:r w:rsidRPr="00C8389A">
        <w:rPr>
          <w:b/>
        </w:rPr>
        <w:t xml:space="preserve">4. </w:t>
      </w:r>
      <w:r w:rsidRPr="00E31DF4">
        <w:rPr>
          <w:b/>
        </w:rPr>
        <w:t>V dětském koutku</w:t>
      </w:r>
      <w:r w:rsidRPr="00E31DF4">
        <w:t xml:space="preserve"> budou instalovány </w:t>
      </w:r>
      <w:r w:rsidRPr="00E31DF4">
        <w:rPr>
          <w:b/>
        </w:rPr>
        <w:t>fotografie</w:t>
      </w:r>
      <w:r w:rsidRPr="00E31DF4">
        <w:t xml:space="preserve"> zobrazující ideální představu o románském hradě, stav hradu po roce 1771 a dnešní podoba.</w:t>
      </w:r>
    </w:p>
    <w:p w:rsidR="003B6163" w:rsidRDefault="003B6163" w:rsidP="00F16643">
      <w:pPr>
        <w:pStyle w:val="BodyTextIndent"/>
        <w:spacing w:line="240" w:lineRule="auto"/>
        <w:ind w:firstLine="0"/>
        <w:jc w:val="both"/>
        <w:rPr>
          <w:b/>
          <w:bCs/>
          <w:color w:val="FF0000"/>
        </w:rPr>
      </w:pPr>
    </w:p>
    <w:p w:rsidR="003B6163" w:rsidRDefault="003B6163" w:rsidP="00822B6F">
      <w:pPr>
        <w:spacing w:after="200" w:line="276" w:lineRule="auto"/>
        <w:jc w:val="both"/>
        <w:rPr>
          <w:rFonts w:ascii="Arial" w:hAnsi="Arial" w:cs="Arial"/>
          <w:sz w:val="20"/>
        </w:rPr>
      </w:pPr>
    </w:p>
    <w:p w:rsidR="003B6163" w:rsidRDefault="003B6163" w:rsidP="00822B6F">
      <w:pPr>
        <w:spacing w:after="200" w:line="276" w:lineRule="auto"/>
        <w:jc w:val="both"/>
        <w:rPr>
          <w:rFonts w:ascii="Arial" w:hAnsi="Arial" w:cs="Arial"/>
          <w:sz w:val="20"/>
        </w:rPr>
      </w:pPr>
      <w:r>
        <w:rPr>
          <w:rFonts w:ascii="Arial" w:hAnsi="Arial" w:cs="Arial"/>
          <w:sz w:val="20"/>
        </w:rPr>
        <w:br w:type="page"/>
      </w:r>
    </w:p>
    <w:p w:rsidR="003B6163" w:rsidRPr="001A74E3" w:rsidRDefault="003B6163" w:rsidP="00822B6F">
      <w:pPr>
        <w:pStyle w:val="BodyTextIndent"/>
        <w:autoSpaceDE/>
        <w:autoSpaceDN/>
        <w:adjustRightInd/>
        <w:spacing w:line="240" w:lineRule="auto"/>
        <w:ind w:firstLine="0"/>
        <w:jc w:val="both"/>
        <w:rPr>
          <w:rStyle w:val="Hyperlink"/>
          <w:rFonts w:cs="Arial"/>
          <w:b/>
          <w:color w:val="auto"/>
          <w:u w:val="none"/>
        </w:rPr>
      </w:pPr>
      <w:r>
        <w:rPr>
          <w:rStyle w:val="Hyperlink"/>
          <w:rFonts w:cs="Arial"/>
          <w:b/>
          <w:color w:val="auto"/>
          <w:u w:val="none"/>
        </w:rPr>
        <w:t>Příloha č. 3</w:t>
      </w:r>
    </w:p>
    <w:p w:rsidR="003B6163" w:rsidRDefault="003B6163" w:rsidP="00822B6F">
      <w:pPr>
        <w:pStyle w:val="BodyTextIndent"/>
        <w:autoSpaceDE/>
        <w:autoSpaceDN/>
        <w:adjustRightInd/>
        <w:spacing w:line="240" w:lineRule="auto"/>
        <w:ind w:firstLine="0"/>
        <w:jc w:val="both"/>
        <w:rPr>
          <w:rStyle w:val="Hyperlink"/>
          <w:rFonts w:cs="Arial"/>
          <w:color w:val="auto"/>
          <w:u w:val="none"/>
        </w:rPr>
      </w:pPr>
    </w:p>
    <w:p w:rsidR="003B6163" w:rsidRDefault="003B6163" w:rsidP="00822B6F">
      <w:pPr>
        <w:pStyle w:val="BodyTextIndent"/>
        <w:autoSpaceDE/>
        <w:autoSpaceDN/>
        <w:adjustRightInd/>
        <w:spacing w:line="240" w:lineRule="auto"/>
        <w:ind w:firstLine="0"/>
        <w:jc w:val="both"/>
        <w:rPr>
          <w:rStyle w:val="Hyperlink"/>
          <w:rFonts w:cs="Arial"/>
          <w:color w:val="auto"/>
          <w:sz w:val="24"/>
          <w:u w:val="none"/>
        </w:rPr>
      </w:pPr>
      <w:r w:rsidRPr="001A74E3">
        <w:rPr>
          <w:rStyle w:val="Hyperlink"/>
          <w:rFonts w:cs="Arial"/>
          <w:b/>
          <w:color w:val="auto"/>
          <w:sz w:val="24"/>
          <w:u w:val="none"/>
        </w:rPr>
        <w:t>Kulturní akce na</w:t>
      </w:r>
      <w:r>
        <w:rPr>
          <w:rStyle w:val="Hyperlink"/>
          <w:rFonts w:cs="Arial"/>
          <w:b/>
          <w:color w:val="auto"/>
          <w:sz w:val="24"/>
          <w:u w:val="none"/>
        </w:rPr>
        <w:t xml:space="preserve"> jihočeských</w:t>
      </w:r>
      <w:r w:rsidRPr="001A74E3">
        <w:rPr>
          <w:rStyle w:val="Hyperlink"/>
          <w:rFonts w:cs="Arial"/>
          <w:b/>
          <w:color w:val="auto"/>
          <w:sz w:val="24"/>
          <w:u w:val="none"/>
        </w:rPr>
        <w:t xml:space="preserve"> památkách ve správě NPÚ (vybrané akce)</w:t>
      </w:r>
    </w:p>
    <w:p w:rsidR="003B6163" w:rsidRDefault="003B6163" w:rsidP="00822B6F">
      <w:pPr>
        <w:pStyle w:val="BodyTextIndent"/>
        <w:autoSpaceDE/>
        <w:autoSpaceDN/>
        <w:adjustRightInd/>
        <w:spacing w:line="240" w:lineRule="auto"/>
        <w:ind w:firstLine="0"/>
        <w:jc w:val="both"/>
        <w:rPr>
          <w:rStyle w:val="Hyperlink"/>
          <w:rFonts w:cs="Arial"/>
          <w:color w:val="auto"/>
          <w:sz w:val="24"/>
          <w:u w:val="none"/>
        </w:rPr>
      </w:pPr>
    </w:p>
    <w:p w:rsidR="003B6163" w:rsidRDefault="003B6163" w:rsidP="00822B6F">
      <w:pPr>
        <w:pStyle w:val="BodyTextIndent"/>
        <w:autoSpaceDE/>
        <w:autoSpaceDN/>
        <w:adjustRightInd/>
        <w:spacing w:after="120" w:line="240" w:lineRule="auto"/>
        <w:ind w:firstLine="0"/>
        <w:jc w:val="both"/>
        <w:rPr>
          <w:rStyle w:val="Hyperlink"/>
          <w:rFonts w:cs="Arial"/>
          <w:color w:val="auto"/>
          <w:u w:val="none"/>
        </w:rPr>
      </w:pPr>
      <w:r>
        <w:rPr>
          <w:rStyle w:val="Hyperlink"/>
          <w:rFonts w:cs="Arial"/>
          <w:b/>
          <w:color w:val="auto"/>
          <w:sz w:val="22"/>
          <w:u w:val="none"/>
        </w:rPr>
        <w:t>Červená Lhota</w:t>
      </w:r>
      <w:r w:rsidRPr="002A0ABE">
        <w:rPr>
          <w:rStyle w:val="Hyperlink"/>
          <w:rFonts w:cs="Arial"/>
          <w:color w:val="auto"/>
          <w:sz w:val="22"/>
          <w:u w:val="none"/>
        </w:rPr>
        <w:t xml:space="preserve"> </w:t>
      </w:r>
      <w:r>
        <w:rPr>
          <w:rStyle w:val="Hyperlink"/>
          <w:rFonts w:cs="Arial"/>
          <w:color w:val="auto"/>
          <w:u w:val="none"/>
        </w:rPr>
        <w:t xml:space="preserve">- </w:t>
      </w:r>
      <w:hyperlink r:id="rId12" w:history="1">
        <w:r w:rsidRPr="008C0286">
          <w:rPr>
            <w:rStyle w:val="Hyperlink"/>
            <w:rFonts w:cs="Arial"/>
          </w:rPr>
          <w:t>http://www.zamek-cervenalhota.eu</w:t>
        </w:r>
      </w:hyperlink>
      <w:r>
        <w:rPr>
          <w:rStyle w:val="Hyperlink"/>
          <w:rFonts w:cs="Arial"/>
          <w:color w:val="auto"/>
          <w:u w:val="none"/>
        </w:rPr>
        <w:t xml:space="preserve">    </w:t>
      </w:r>
      <w:r w:rsidRPr="00470631">
        <w:rPr>
          <w:b/>
          <w:bCs/>
          <w:highlight w:val="yellow"/>
        </w:rPr>
        <w:t>výročí 550 let od první písemné zmínky</w:t>
      </w:r>
    </w:p>
    <w:p w:rsidR="003B6163" w:rsidRDefault="003B6163" w:rsidP="00822B6F">
      <w:pPr>
        <w:pStyle w:val="BodyTextIndent"/>
        <w:autoSpaceDE/>
        <w:autoSpaceDN/>
        <w:adjustRightInd/>
        <w:spacing w:line="240" w:lineRule="auto"/>
        <w:ind w:firstLine="0"/>
        <w:jc w:val="both"/>
        <w:rPr>
          <w:rStyle w:val="Hyperlink"/>
          <w:rFonts w:cs="Arial"/>
          <w:color w:val="auto"/>
          <w:u w:val="none"/>
        </w:rPr>
      </w:pPr>
      <w:r>
        <w:rPr>
          <w:rStyle w:val="Hyperlink"/>
          <w:rFonts w:cs="Arial"/>
          <w:b/>
          <w:color w:val="auto"/>
          <w:u w:val="none"/>
        </w:rPr>
        <w:t>2. dubna</w:t>
      </w:r>
      <w:r>
        <w:rPr>
          <w:rStyle w:val="Hyperlink"/>
          <w:rFonts w:cs="Arial"/>
          <w:color w:val="auto"/>
          <w:u w:val="none"/>
        </w:rPr>
        <w:t xml:space="preserve">, </w:t>
      </w:r>
      <w:r>
        <w:rPr>
          <w:rStyle w:val="Hyperlink"/>
          <w:rFonts w:cs="Arial"/>
          <w:b/>
          <w:i/>
          <w:color w:val="auto"/>
          <w:u w:val="none"/>
        </w:rPr>
        <w:t>Svatá hodina na Zelený čtvrtek</w:t>
      </w:r>
      <w:r>
        <w:rPr>
          <w:rStyle w:val="Hyperlink"/>
          <w:rFonts w:cs="Arial"/>
          <w:color w:val="auto"/>
          <w:u w:val="none"/>
        </w:rPr>
        <w:t xml:space="preserve"> – </w:t>
      </w:r>
      <w:r w:rsidRPr="000D2A8F">
        <w:rPr>
          <w:rStyle w:val="Hyperlink"/>
          <w:rFonts w:cs="Arial"/>
          <w:color w:val="auto"/>
          <w:u w:val="none"/>
        </w:rPr>
        <w:t>starobylá pobožn</w:t>
      </w:r>
      <w:r>
        <w:rPr>
          <w:rStyle w:val="Hyperlink"/>
          <w:rFonts w:cs="Arial"/>
          <w:color w:val="auto"/>
          <w:u w:val="none"/>
        </w:rPr>
        <w:t>ost bdění v Getsemanské zahradě – v zámeckém kostelíku Nejsvětější Trojice</w:t>
      </w:r>
    </w:p>
    <w:p w:rsidR="003B6163" w:rsidRDefault="003B6163" w:rsidP="00822B6F">
      <w:pPr>
        <w:pStyle w:val="BodyTextIndent"/>
        <w:autoSpaceDE/>
        <w:autoSpaceDN/>
        <w:adjustRightInd/>
        <w:spacing w:line="240" w:lineRule="auto"/>
        <w:ind w:firstLine="0"/>
        <w:jc w:val="both"/>
        <w:rPr>
          <w:rStyle w:val="Hyperlink"/>
          <w:rFonts w:cs="Arial"/>
          <w:color w:val="auto"/>
          <w:u w:val="none"/>
        </w:rPr>
      </w:pPr>
      <w:r w:rsidRPr="000D2A8F">
        <w:rPr>
          <w:rStyle w:val="Hyperlink"/>
          <w:rFonts w:cs="Arial"/>
          <w:b/>
          <w:color w:val="auto"/>
          <w:u w:val="none"/>
        </w:rPr>
        <w:t>duben – srpen</w:t>
      </w:r>
      <w:r>
        <w:rPr>
          <w:rStyle w:val="Hyperlink"/>
          <w:rFonts w:cs="Arial"/>
          <w:color w:val="auto"/>
          <w:u w:val="none"/>
        </w:rPr>
        <w:t xml:space="preserve">, </w:t>
      </w:r>
      <w:r w:rsidRPr="000D2A8F">
        <w:rPr>
          <w:rStyle w:val="Hyperlink"/>
          <w:rFonts w:cs="Arial"/>
          <w:b/>
          <w:i/>
          <w:color w:val="auto"/>
          <w:u w:val="none"/>
        </w:rPr>
        <w:t>Nedělní mše v zámeckém kostelíku Nejsvětější Trojice</w:t>
      </w:r>
      <w:r>
        <w:rPr>
          <w:rStyle w:val="Hyperlink"/>
          <w:rFonts w:cs="Arial"/>
          <w:color w:val="auto"/>
          <w:u w:val="none"/>
        </w:rPr>
        <w:t xml:space="preserve"> – jednou měsíčně</w:t>
      </w:r>
    </w:p>
    <w:p w:rsidR="003B6163" w:rsidRDefault="003B6163" w:rsidP="00822B6F">
      <w:pPr>
        <w:pStyle w:val="BodyTextIndent"/>
        <w:autoSpaceDE/>
        <w:autoSpaceDN/>
        <w:adjustRightInd/>
        <w:spacing w:line="240" w:lineRule="auto"/>
        <w:ind w:firstLine="0"/>
        <w:jc w:val="both"/>
        <w:rPr>
          <w:rStyle w:val="Hyperlink"/>
          <w:rFonts w:cs="Arial"/>
          <w:color w:val="auto"/>
          <w:u w:val="none"/>
        </w:rPr>
      </w:pPr>
      <w:r w:rsidRPr="0015624A">
        <w:rPr>
          <w:rStyle w:val="Hyperlink"/>
          <w:rFonts w:cs="Arial"/>
          <w:b/>
          <w:color w:val="auto"/>
          <w:u w:val="none"/>
        </w:rPr>
        <w:t xml:space="preserve">18. dubna, </w:t>
      </w:r>
      <w:r w:rsidRPr="0015624A">
        <w:rPr>
          <w:rStyle w:val="Hyperlink"/>
          <w:rFonts w:cs="Arial"/>
          <w:b/>
          <w:i/>
          <w:color w:val="auto"/>
          <w:u w:val="none"/>
        </w:rPr>
        <w:t>Zlatovláska</w:t>
      </w:r>
      <w:r w:rsidRPr="0015624A">
        <w:rPr>
          <w:rStyle w:val="Hyperlink"/>
          <w:rFonts w:cs="Arial"/>
          <w:color w:val="auto"/>
          <w:u w:val="none"/>
        </w:rPr>
        <w:t xml:space="preserve"> – výtvarně dramatická projektová prohlídka</w:t>
      </w:r>
      <w:r>
        <w:rPr>
          <w:rStyle w:val="Hyperlink"/>
          <w:rFonts w:cs="Arial"/>
          <w:color w:val="auto"/>
          <w:u w:val="none"/>
        </w:rPr>
        <w:t xml:space="preserve"> žáků střední pedagogické školy. Nutno rezervovat.</w:t>
      </w:r>
    </w:p>
    <w:p w:rsidR="003B6163" w:rsidRDefault="003B6163" w:rsidP="00822B6F">
      <w:pPr>
        <w:pStyle w:val="BodyTextIndent"/>
        <w:autoSpaceDE/>
        <w:autoSpaceDN/>
        <w:adjustRightInd/>
        <w:spacing w:line="240" w:lineRule="auto"/>
        <w:ind w:firstLine="0"/>
        <w:jc w:val="both"/>
        <w:rPr>
          <w:rStyle w:val="Hyperlink"/>
          <w:rFonts w:cs="Arial"/>
          <w:color w:val="auto"/>
          <w:u w:val="none"/>
        </w:rPr>
      </w:pPr>
      <w:r w:rsidRPr="0015624A">
        <w:rPr>
          <w:rStyle w:val="Hyperlink"/>
          <w:rFonts w:cs="Arial"/>
          <w:b/>
          <w:color w:val="auto"/>
          <w:u w:val="none"/>
        </w:rPr>
        <w:t xml:space="preserve">2. května, </w:t>
      </w:r>
      <w:r w:rsidRPr="0015624A">
        <w:rPr>
          <w:rStyle w:val="Hyperlink"/>
          <w:rFonts w:cs="Arial"/>
          <w:b/>
          <w:i/>
          <w:color w:val="auto"/>
          <w:u w:val="none"/>
        </w:rPr>
        <w:t>Zlatovlásky</w:t>
      </w:r>
      <w:r w:rsidRPr="0015624A">
        <w:rPr>
          <w:rStyle w:val="Hyperlink"/>
          <w:rFonts w:cs="Arial"/>
          <w:color w:val="auto"/>
          <w:u w:val="none"/>
        </w:rPr>
        <w:t xml:space="preserve"> (K. J. Erben a P. Dobšinský)</w:t>
      </w:r>
      <w:r>
        <w:rPr>
          <w:rStyle w:val="Hyperlink"/>
          <w:rFonts w:cs="Arial"/>
          <w:color w:val="auto"/>
          <w:u w:val="none"/>
        </w:rPr>
        <w:t xml:space="preserve"> - d</w:t>
      </w:r>
      <w:r w:rsidRPr="0015624A">
        <w:rPr>
          <w:rStyle w:val="Hyperlink"/>
          <w:rFonts w:cs="Arial"/>
          <w:color w:val="auto"/>
          <w:u w:val="none"/>
        </w:rPr>
        <w:t>ětské</w:t>
      </w:r>
      <w:r>
        <w:rPr>
          <w:rStyle w:val="Hyperlink"/>
          <w:rFonts w:cs="Arial"/>
          <w:color w:val="auto"/>
          <w:u w:val="none"/>
        </w:rPr>
        <w:t xml:space="preserve"> představení v zámeckém divadle. Nutno rezervovat.</w:t>
      </w:r>
    </w:p>
    <w:p w:rsidR="003B6163" w:rsidRDefault="003B6163" w:rsidP="00822B6F">
      <w:pPr>
        <w:pStyle w:val="BodyTextIndent"/>
        <w:autoSpaceDE/>
        <w:autoSpaceDN/>
        <w:adjustRightInd/>
        <w:spacing w:line="240" w:lineRule="auto"/>
        <w:ind w:firstLine="0"/>
        <w:jc w:val="both"/>
        <w:rPr>
          <w:rStyle w:val="Hyperlink"/>
          <w:rFonts w:cs="Arial"/>
          <w:color w:val="auto"/>
          <w:u w:val="none"/>
        </w:rPr>
      </w:pPr>
      <w:r w:rsidRPr="000D2A8F">
        <w:rPr>
          <w:rStyle w:val="Hyperlink"/>
          <w:rFonts w:cs="Arial"/>
          <w:b/>
          <w:color w:val="auto"/>
          <w:u w:val="none"/>
        </w:rPr>
        <w:t>květen – červen</w:t>
      </w:r>
      <w:r>
        <w:rPr>
          <w:rStyle w:val="Hyperlink"/>
          <w:rFonts w:cs="Arial"/>
          <w:color w:val="auto"/>
          <w:u w:val="none"/>
        </w:rPr>
        <w:t xml:space="preserve">, </w:t>
      </w:r>
      <w:r w:rsidRPr="000D2A8F">
        <w:rPr>
          <w:rStyle w:val="Hyperlink"/>
          <w:rFonts w:cs="Arial"/>
          <w:b/>
          <w:i/>
          <w:color w:val="auto"/>
          <w:u w:val="none"/>
        </w:rPr>
        <w:t>Pohádkové léto u zámku Červená Lhota</w:t>
      </w:r>
      <w:r>
        <w:rPr>
          <w:rStyle w:val="Hyperlink"/>
          <w:rFonts w:cs="Arial"/>
          <w:color w:val="auto"/>
          <w:u w:val="none"/>
        </w:rPr>
        <w:t xml:space="preserve"> – divadelní představení pro školní skupiny</w:t>
      </w:r>
    </w:p>
    <w:p w:rsidR="003B6163" w:rsidRDefault="003B6163" w:rsidP="00822B6F">
      <w:pPr>
        <w:pStyle w:val="BodyTextIndent"/>
        <w:autoSpaceDE/>
        <w:autoSpaceDN/>
        <w:adjustRightInd/>
        <w:spacing w:line="240" w:lineRule="auto"/>
        <w:ind w:firstLine="0"/>
        <w:jc w:val="both"/>
        <w:rPr>
          <w:bCs/>
        </w:rPr>
      </w:pPr>
      <w:r w:rsidRPr="00546420">
        <w:rPr>
          <w:rStyle w:val="Hyperlink"/>
          <w:rFonts w:cs="Arial"/>
          <w:b/>
          <w:color w:val="auto"/>
          <w:u w:val="none"/>
        </w:rPr>
        <w:t xml:space="preserve">29. srpna, </w:t>
      </w:r>
      <w:r w:rsidRPr="00546420">
        <w:rPr>
          <w:rStyle w:val="Hyperlink"/>
          <w:rFonts w:cs="Arial"/>
          <w:b/>
          <w:i/>
          <w:color w:val="auto"/>
          <w:u w:val="none"/>
        </w:rPr>
        <w:t>Hradozámecká noc</w:t>
      </w:r>
      <w:r>
        <w:rPr>
          <w:rStyle w:val="Hyperlink"/>
          <w:rFonts w:cs="Arial"/>
          <w:color w:val="auto"/>
          <w:u w:val="none"/>
        </w:rPr>
        <w:t xml:space="preserve"> - </w:t>
      </w:r>
      <w:r w:rsidRPr="00546420">
        <w:rPr>
          <w:rStyle w:val="Hyperlink"/>
          <w:rFonts w:cs="Arial"/>
          <w:color w:val="auto"/>
          <w:u w:val="none"/>
        </w:rPr>
        <w:t>věnovaná 550. výročí první</w:t>
      </w:r>
      <w:r>
        <w:rPr>
          <w:rStyle w:val="Hyperlink"/>
          <w:rFonts w:cs="Arial"/>
          <w:color w:val="auto"/>
          <w:u w:val="none"/>
        </w:rPr>
        <w:t xml:space="preserve"> písemné zmínky o zámku</w:t>
      </w:r>
    </w:p>
    <w:p w:rsidR="003B6163" w:rsidRDefault="003B6163" w:rsidP="00822B6F">
      <w:pPr>
        <w:pStyle w:val="BodyTextIndent"/>
        <w:ind w:firstLine="0"/>
        <w:jc w:val="both"/>
        <w:rPr>
          <w:b/>
          <w:bCs/>
          <w:sz w:val="22"/>
        </w:rPr>
      </w:pPr>
    </w:p>
    <w:p w:rsidR="003B6163" w:rsidRDefault="003B6163" w:rsidP="00822B6F">
      <w:pPr>
        <w:pStyle w:val="BodyTextIndent"/>
        <w:ind w:firstLine="0"/>
        <w:jc w:val="both"/>
        <w:rPr>
          <w:bCs/>
        </w:rPr>
      </w:pPr>
      <w:r>
        <w:rPr>
          <w:b/>
          <w:bCs/>
          <w:sz w:val="22"/>
        </w:rPr>
        <w:t>Český Krumlov</w:t>
      </w:r>
      <w:r w:rsidRPr="009F4122">
        <w:rPr>
          <w:bCs/>
          <w:sz w:val="22"/>
        </w:rPr>
        <w:t xml:space="preserve"> </w:t>
      </w:r>
      <w:r>
        <w:rPr>
          <w:bCs/>
        </w:rPr>
        <w:t xml:space="preserve">- </w:t>
      </w:r>
      <w:hyperlink r:id="rId13" w:history="1">
        <w:r w:rsidRPr="008C0286">
          <w:rPr>
            <w:rStyle w:val="Hyperlink"/>
            <w:rFonts w:cs="Arial"/>
            <w:bCs/>
          </w:rPr>
          <w:t>http://www.zamek-ceskykrumlov.eu</w:t>
        </w:r>
      </w:hyperlink>
      <w:r>
        <w:rPr>
          <w:bCs/>
        </w:rPr>
        <w:t xml:space="preserve"> </w:t>
      </w:r>
    </w:p>
    <w:p w:rsidR="003B6163" w:rsidRDefault="003B6163" w:rsidP="00822B6F">
      <w:pPr>
        <w:pStyle w:val="BodyTextIndent"/>
        <w:spacing w:line="240" w:lineRule="auto"/>
        <w:ind w:firstLine="0"/>
        <w:jc w:val="both"/>
        <w:rPr>
          <w:bCs/>
        </w:rPr>
      </w:pPr>
      <w:r>
        <w:rPr>
          <w:b/>
          <w:bCs/>
        </w:rPr>
        <w:t>11. dubna</w:t>
      </w:r>
      <w:r>
        <w:rPr>
          <w:bCs/>
        </w:rPr>
        <w:t xml:space="preserve">, </w:t>
      </w:r>
      <w:r w:rsidRPr="006652AE">
        <w:rPr>
          <w:b/>
          <w:bCs/>
          <w:i/>
        </w:rPr>
        <w:t xml:space="preserve">Historický průvod </w:t>
      </w:r>
      <w:r w:rsidRPr="006652AE">
        <w:rPr>
          <w:bCs/>
        </w:rPr>
        <w:t>- u příležitosti zahájení turistické sezóny 2015</w:t>
      </w:r>
    </w:p>
    <w:p w:rsidR="003B6163" w:rsidRPr="006652AE" w:rsidRDefault="003B6163" w:rsidP="00822B6F">
      <w:pPr>
        <w:pStyle w:val="BodyTextIndent"/>
        <w:spacing w:line="240" w:lineRule="auto"/>
        <w:ind w:firstLine="0"/>
        <w:jc w:val="both"/>
        <w:rPr>
          <w:b/>
          <w:bCs/>
        </w:rPr>
      </w:pPr>
      <w:r w:rsidRPr="006652AE">
        <w:rPr>
          <w:b/>
          <w:bCs/>
        </w:rPr>
        <w:t xml:space="preserve">18. – 19. dubna, </w:t>
      </w:r>
      <w:r w:rsidRPr="006652AE">
        <w:rPr>
          <w:b/>
          <w:bCs/>
          <w:i/>
        </w:rPr>
        <w:t>Mezinárodní den památek</w:t>
      </w:r>
    </w:p>
    <w:p w:rsidR="003B6163" w:rsidRDefault="003B6163" w:rsidP="00822B6F">
      <w:pPr>
        <w:pStyle w:val="BodyTextIndent"/>
        <w:spacing w:line="240" w:lineRule="auto"/>
        <w:ind w:firstLine="0"/>
        <w:jc w:val="both"/>
        <w:rPr>
          <w:bCs/>
        </w:rPr>
      </w:pPr>
      <w:r w:rsidRPr="006652AE">
        <w:rPr>
          <w:b/>
          <w:bCs/>
        </w:rPr>
        <w:t>1. května</w:t>
      </w:r>
      <w:r>
        <w:rPr>
          <w:bCs/>
        </w:rPr>
        <w:t xml:space="preserve">, </w:t>
      </w:r>
      <w:r w:rsidRPr="006652AE">
        <w:rPr>
          <w:b/>
          <w:bCs/>
          <w:i/>
        </w:rPr>
        <w:t>Kouzelný Krumlov</w:t>
      </w:r>
      <w:r>
        <w:rPr>
          <w:bCs/>
        </w:rPr>
        <w:t xml:space="preserve"> - m</w:t>
      </w:r>
      <w:r w:rsidRPr="006652AE">
        <w:rPr>
          <w:bCs/>
        </w:rPr>
        <w:t>ájové odpoledne otevřených muzeí a galerií - volně zpřístupněné vybrané expozice SHZ Český Krumlov</w:t>
      </w:r>
    </w:p>
    <w:p w:rsidR="003B6163" w:rsidRPr="00822B6F" w:rsidRDefault="003B6163" w:rsidP="00822B6F">
      <w:pPr>
        <w:pStyle w:val="BodyTextIndent"/>
        <w:spacing w:line="240" w:lineRule="auto"/>
        <w:ind w:firstLine="0"/>
        <w:jc w:val="both"/>
        <w:rPr>
          <w:b/>
          <w:bCs/>
        </w:rPr>
      </w:pPr>
      <w:r w:rsidRPr="00822B6F">
        <w:rPr>
          <w:b/>
          <w:bCs/>
        </w:rPr>
        <w:t xml:space="preserve">19. – 21. června, </w:t>
      </w:r>
      <w:r w:rsidRPr="00822B6F">
        <w:rPr>
          <w:b/>
          <w:bCs/>
          <w:i/>
        </w:rPr>
        <w:t>Slavnosti pětilisté růže 2015</w:t>
      </w:r>
    </w:p>
    <w:p w:rsidR="003B6163" w:rsidRPr="00822B6F" w:rsidRDefault="003B6163" w:rsidP="00822B6F">
      <w:pPr>
        <w:pStyle w:val="BodyTextIndent"/>
        <w:spacing w:line="240" w:lineRule="auto"/>
        <w:ind w:firstLine="0"/>
        <w:jc w:val="both"/>
        <w:rPr>
          <w:b/>
          <w:bCs/>
        </w:rPr>
      </w:pPr>
      <w:r w:rsidRPr="00822B6F">
        <w:rPr>
          <w:b/>
          <w:bCs/>
        </w:rPr>
        <w:t xml:space="preserve">26. června – 4. července, </w:t>
      </w:r>
      <w:r w:rsidRPr="00822B6F">
        <w:rPr>
          <w:b/>
          <w:bCs/>
          <w:i/>
        </w:rPr>
        <w:t>Festival komorní hudby</w:t>
      </w:r>
    </w:p>
    <w:p w:rsidR="003B6163" w:rsidRPr="00822B6F" w:rsidRDefault="003B6163" w:rsidP="00822B6F">
      <w:pPr>
        <w:pStyle w:val="BodyTextIndent"/>
        <w:spacing w:line="240" w:lineRule="auto"/>
        <w:ind w:firstLine="0"/>
        <w:jc w:val="both"/>
        <w:rPr>
          <w:b/>
          <w:bCs/>
        </w:rPr>
      </w:pPr>
      <w:r w:rsidRPr="00822B6F">
        <w:rPr>
          <w:b/>
          <w:bCs/>
        </w:rPr>
        <w:t xml:space="preserve">17. července – 15. srpna, </w:t>
      </w:r>
      <w:r>
        <w:rPr>
          <w:b/>
          <w:bCs/>
          <w:i/>
        </w:rPr>
        <w:t>Mezinárodní hudební festival Č</w:t>
      </w:r>
      <w:r w:rsidRPr="00822B6F">
        <w:rPr>
          <w:b/>
          <w:bCs/>
          <w:i/>
        </w:rPr>
        <w:t>eský Krumlov</w:t>
      </w:r>
    </w:p>
    <w:p w:rsidR="003B6163" w:rsidRPr="00822B6F" w:rsidRDefault="003B6163" w:rsidP="00822B6F">
      <w:pPr>
        <w:pStyle w:val="BodyTextIndent"/>
        <w:spacing w:line="240" w:lineRule="auto"/>
        <w:ind w:firstLine="0"/>
        <w:jc w:val="both"/>
        <w:rPr>
          <w:b/>
          <w:bCs/>
        </w:rPr>
      </w:pPr>
      <w:r w:rsidRPr="00822B6F">
        <w:rPr>
          <w:b/>
          <w:bCs/>
        </w:rPr>
        <w:t xml:space="preserve">18. – 20. září, </w:t>
      </w:r>
      <w:r w:rsidRPr="00822B6F">
        <w:rPr>
          <w:b/>
          <w:bCs/>
          <w:i/>
        </w:rPr>
        <w:t>Festival barokních umění</w:t>
      </w:r>
    </w:p>
    <w:p w:rsidR="003B6163" w:rsidRPr="006652AE" w:rsidRDefault="003B6163" w:rsidP="00822B6F">
      <w:pPr>
        <w:pStyle w:val="BodyTextIndent"/>
        <w:spacing w:line="240" w:lineRule="auto"/>
        <w:ind w:firstLine="0"/>
        <w:jc w:val="both"/>
        <w:rPr>
          <w:bCs/>
        </w:rPr>
      </w:pPr>
      <w:r w:rsidRPr="00822B6F">
        <w:rPr>
          <w:b/>
          <w:bCs/>
        </w:rPr>
        <w:t xml:space="preserve">24. října, </w:t>
      </w:r>
      <w:r w:rsidRPr="00822B6F">
        <w:rPr>
          <w:b/>
          <w:bCs/>
          <w:i/>
        </w:rPr>
        <w:t>Historický průvod</w:t>
      </w:r>
      <w:r w:rsidRPr="00822B6F">
        <w:rPr>
          <w:bCs/>
        </w:rPr>
        <w:t xml:space="preserve"> - u příležitosti ukončení turistické sezóny 2015</w:t>
      </w:r>
    </w:p>
    <w:p w:rsidR="003B6163" w:rsidRPr="009932F6" w:rsidRDefault="003B6163" w:rsidP="00822B6F">
      <w:pPr>
        <w:pStyle w:val="BodyTextIndent"/>
        <w:spacing w:line="240" w:lineRule="auto"/>
        <w:ind w:firstLine="0"/>
        <w:jc w:val="both"/>
        <w:rPr>
          <w:b/>
          <w:bCs/>
        </w:rPr>
      </w:pPr>
    </w:p>
    <w:p w:rsidR="003B6163" w:rsidRDefault="003B6163" w:rsidP="00822B6F">
      <w:pPr>
        <w:pStyle w:val="BodyTextIndent"/>
        <w:spacing w:line="240" w:lineRule="auto"/>
        <w:ind w:firstLine="0"/>
        <w:jc w:val="both"/>
        <w:rPr>
          <w:bCs/>
        </w:rPr>
      </w:pPr>
    </w:p>
    <w:p w:rsidR="003B6163" w:rsidRDefault="003B6163" w:rsidP="00822B6F">
      <w:pPr>
        <w:pStyle w:val="BodyTextIndent"/>
        <w:spacing w:after="120" w:line="240" w:lineRule="auto"/>
        <w:ind w:firstLine="0"/>
        <w:jc w:val="both"/>
        <w:rPr>
          <w:bCs/>
        </w:rPr>
      </w:pPr>
      <w:r>
        <w:rPr>
          <w:b/>
          <w:bCs/>
          <w:sz w:val="22"/>
        </w:rPr>
        <w:t>Dačice</w:t>
      </w:r>
      <w:r w:rsidRPr="00362E3B">
        <w:rPr>
          <w:bCs/>
          <w:sz w:val="22"/>
        </w:rPr>
        <w:t xml:space="preserve"> </w:t>
      </w:r>
      <w:r>
        <w:rPr>
          <w:bCs/>
        </w:rPr>
        <w:t xml:space="preserve">- </w:t>
      </w:r>
      <w:hyperlink r:id="rId14" w:history="1">
        <w:r w:rsidRPr="008C0286">
          <w:rPr>
            <w:rStyle w:val="Hyperlink"/>
            <w:rFonts w:cs="Arial"/>
            <w:bCs/>
          </w:rPr>
          <w:t>http://www.zamek-dacice.eu</w:t>
        </w:r>
      </w:hyperlink>
      <w:r>
        <w:rPr>
          <w:bCs/>
        </w:rPr>
        <w:t xml:space="preserve">     </w:t>
      </w:r>
    </w:p>
    <w:p w:rsidR="003B6163" w:rsidRDefault="003B6163" w:rsidP="00822B6F">
      <w:pPr>
        <w:pStyle w:val="BodyTextIndent"/>
        <w:spacing w:line="240" w:lineRule="auto"/>
        <w:ind w:firstLine="0"/>
        <w:jc w:val="both"/>
        <w:rPr>
          <w:bCs/>
        </w:rPr>
      </w:pPr>
      <w:r>
        <w:rPr>
          <w:b/>
          <w:bCs/>
        </w:rPr>
        <w:t xml:space="preserve">28. března, </w:t>
      </w:r>
      <w:r>
        <w:rPr>
          <w:b/>
          <w:bCs/>
          <w:i/>
        </w:rPr>
        <w:t>Otvíráme brány</w:t>
      </w:r>
      <w:r>
        <w:rPr>
          <w:bCs/>
        </w:rPr>
        <w:t xml:space="preserve"> – slavnostní zahájení sezóny</w:t>
      </w:r>
    </w:p>
    <w:p w:rsidR="003B6163" w:rsidRDefault="003B6163" w:rsidP="00822B6F">
      <w:pPr>
        <w:pStyle w:val="BodyTextIndent"/>
        <w:spacing w:line="240" w:lineRule="auto"/>
        <w:ind w:firstLine="0"/>
        <w:jc w:val="both"/>
        <w:rPr>
          <w:bCs/>
        </w:rPr>
      </w:pPr>
      <w:r w:rsidRPr="00822B6F">
        <w:rPr>
          <w:b/>
          <w:bCs/>
        </w:rPr>
        <w:t xml:space="preserve">28. března – 30. června, </w:t>
      </w:r>
      <w:r w:rsidRPr="00822B6F">
        <w:rPr>
          <w:b/>
          <w:bCs/>
          <w:i/>
        </w:rPr>
        <w:t>Historické oděvy ze sbírky Kristiny Ketmanové</w:t>
      </w:r>
      <w:r w:rsidRPr="00822B6F">
        <w:rPr>
          <w:bCs/>
        </w:rPr>
        <w:t xml:space="preserve"> - výstava historických šatů, spodního prádla a módních doplňků z přelomu 19. - 20. století na prohlídkové trase zámku</w:t>
      </w:r>
    </w:p>
    <w:p w:rsidR="003B6163" w:rsidRDefault="003B6163" w:rsidP="00822B6F">
      <w:pPr>
        <w:pStyle w:val="BodyTextIndent"/>
        <w:spacing w:line="240" w:lineRule="auto"/>
        <w:ind w:firstLine="0"/>
        <w:jc w:val="both"/>
        <w:rPr>
          <w:bCs/>
        </w:rPr>
      </w:pPr>
      <w:r w:rsidRPr="00822B6F">
        <w:rPr>
          <w:b/>
          <w:bCs/>
        </w:rPr>
        <w:t xml:space="preserve">květen - červen - </w:t>
      </w:r>
      <w:r w:rsidRPr="00822B6F">
        <w:rPr>
          <w:b/>
          <w:bCs/>
          <w:i/>
        </w:rPr>
        <w:t>Zámkem s panem baronem</w:t>
      </w:r>
      <w:r w:rsidRPr="00822B6F">
        <w:rPr>
          <w:bCs/>
        </w:rPr>
        <w:t xml:space="preserve"> - prohlídky zámku pro mateřské školy a I. stupeň základních škol s kostýmovanými průvodci</w:t>
      </w:r>
      <w:r>
        <w:rPr>
          <w:bCs/>
        </w:rPr>
        <w:t xml:space="preserve"> – na objednání</w:t>
      </w:r>
    </w:p>
    <w:p w:rsidR="003B6163" w:rsidRDefault="003B6163" w:rsidP="00822B6F">
      <w:pPr>
        <w:pStyle w:val="BodyTextIndent"/>
        <w:spacing w:line="240" w:lineRule="auto"/>
        <w:ind w:firstLine="0"/>
        <w:jc w:val="both"/>
        <w:rPr>
          <w:bCs/>
        </w:rPr>
      </w:pPr>
      <w:r w:rsidRPr="00822B6F">
        <w:rPr>
          <w:b/>
          <w:bCs/>
        </w:rPr>
        <w:t xml:space="preserve">13. června – 30. srpna, </w:t>
      </w:r>
      <w:r w:rsidRPr="00822B6F">
        <w:rPr>
          <w:b/>
          <w:bCs/>
          <w:i/>
        </w:rPr>
        <w:t>Za oponou čeká fantazie</w:t>
      </w:r>
      <w:r w:rsidRPr="00822B6F">
        <w:rPr>
          <w:bCs/>
        </w:rPr>
        <w:t xml:space="preserve"> - staré loutky a rodinná divadélka dvou století - výstava historických loutek z muzejních, zámeckých a soukromých sbírek, včetně hracího koutku pro malé i velké</w:t>
      </w:r>
    </w:p>
    <w:p w:rsidR="003B6163" w:rsidRDefault="003B6163" w:rsidP="00822B6F">
      <w:pPr>
        <w:pStyle w:val="BodyTextIndent"/>
        <w:spacing w:line="240" w:lineRule="auto"/>
        <w:ind w:firstLine="0"/>
        <w:jc w:val="both"/>
        <w:rPr>
          <w:bCs/>
        </w:rPr>
      </w:pPr>
      <w:r w:rsidRPr="00822B6F">
        <w:rPr>
          <w:b/>
          <w:bCs/>
        </w:rPr>
        <w:t xml:space="preserve">14. června, 9. srpna a 13. září, </w:t>
      </w:r>
      <w:r w:rsidRPr="00822B6F">
        <w:rPr>
          <w:b/>
          <w:bCs/>
          <w:i/>
        </w:rPr>
        <w:t>Od sklepa po půdu</w:t>
      </w:r>
      <w:r w:rsidRPr="00822B6F">
        <w:rPr>
          <w:bCs/>
        </w:rPr>
        <w:t xml:space="preserve"> - kastelánské prohlídky </w:t>
      </w:r>
      <w:r>
        <w:rPr>
          <w:bCs/>
        </w:rPr>
        <w:t xml:space="preserve">zahrnující i běžně </w:t>
      </w:r>
      <w:r w:rsidRPr="00822B6F">
        <w:rPr>
          <w:bCs/>
        </w:rPr>
        <w:t>nepřístupná místa</w:t>
      </w:r>
    </w:p>
    <w:p w:rsidR="003B6163" w:rsidRDefault="003B6163" w:rsidP="00822B6F">
      <w:pPr>
        <w:pStyle w:val="BodyTextIndent"/>
        <w:spacing w:line="240" w:lineRule="auto"/>
        <w:ind w:firstLine="0"/>
        <w:jc w:val="both"/>
        <w:rPr>
          <w:bCs/>
        </w:rPr>
      </w:pPr>
      <w:r w:rsidRPr="00822B6F">
        <w:rPr>
          <w:b/>
          <w:bCs/>
        </w:rPr>
        <w:t xml:space="preserve">26. června, </w:t>
      </w:r>
      <w:r w:rsidRPr="00822B6F">
        <w:rPr>
          <w:b/>
          <w:bCs/>
          <w:i/>
        </w:rPr>
        <w:t>Speciální prohlídky u příležitosti výročí Vídeňského kongresu</w:t>
      </w:r>
      <w:r w:rsidRPr="00822B6F">
        <w:rPr>
          <w:bCs/>
        </w:rPr>
        <w:t xml:space="preserve"> - kastelánské prohlídky se zaměřením na neoklasicistní architekturu dačického zámku a dobu prvních Dalbergů v</w:t>
      </w:r>
      <w:r>
        <w:rPr>
          <w:bCs/>
        </w:rPr>
        <w:t> </w:t>
      </w:r>
      <w:r w:rsidRPr="00822B6F">
        <w:rPr>
          <w:bCs/>
        </w:rPr>
        <w:t>Dačicích</w:t>
      </w:r>
    </w:p>
    <w:p w:rsidR="003B6163" w:rsidRDefault="003B6163" w:rsidP="00822B6F">
      <w:pPr>
        <w:pStyle w:val="BodyTextIndent"/>
        <w:spacing w:line="240" w:lineRule="auto"/>
        <w:ind w:firstLine="0"/>
        <w:jc w:val="both"/>
        <w:rPr>
          <w:bCs/>
        </w:rPr>
      </w:pPr>
      <w:r w:rsidRPr="00822B6F">
        <w:rPr>
          <w:b/>
          <w:bCs/>
        </w:rPr>
        <w:t xml:space="preserve">5. a 6. července, </w:t>
      </w:r>
      <w:r w:rsidRPr="00822B6F">
        <w:rPr>
          <w:b/>
          <w:bCs/>
          <w:i/>
        </w:rPr>
        <w:t>Dosud nevídáno</w:t>
      </w:r>
      <w:r w:rsidRPr="00822B6F">
        <w:rPr>
          <w:bCs/>
        </w:rPr>
        <w:t xml:space="preserve"> - prohlídky instalovaných depozitářů dačického zámku včetně historické koupelny barona Johanna Dalberga</w:t>
      </w:r>
    </w:p>
    <w:p w:rsidR="003B6163" w:rsidRDefault="003B6163" w:rsidP="00822B6F">
      <w:pPr>
        <w:pStyle w:val="BodyTextIndent"/>
        <w:spacing w:line="240" w:lineRule="auto"/>
        <w:ind w:firstLine="0"/>
        <w:jc w:val="both"/>
        <w:rPr>
          <w:bCs/>
        </w:rPr>
      </w:pPr>
      <w:r w:rsidRPr="00822B6F">
        <w:rPr>
          <w:b/>
          <w:bCs/>
        </w:rPr>
        <w:t xml:space="preserve">25. – 26. července a 8. – 9. srpna, </w:t>
      </w:r>
      <w:r w:rsidRPr="00822B6F">
        <w:rPr>
          <w:b/>
          <w:bCs/>
          <w:i/>
        </w:rPr>
        <w:t>Noční prohlídky aneb Ptačí říše barona Dalberga</w:t>
      </w:r>
      <w:r w:rsidRPr="00822B6F">
        <w:rPr>
          <w:bCs/>
        </w:rPr>
        <w:t xml:space="preserve"> - noční prohlídky zámku</w:t>
      </w:r>
    </w:p>
    <w:p w:rsidR="003B6163" w:rsidRPr="00822B6F" w:rsidRDefault="003B6163" w:rsidP="00822B6F">
      <w:pPr>
        <w:pStyle w:val="BodyTextIndent"/>
        <w:spacing w:line="240" w:lineRule="auto"/>
        <w:ind w:firstLine="0"/>
        <w:jc w:val="both"/>
        <w:rPr>
          <w:bCs/>
        </w:rPr>
      </w:pPr>
      <w:r w:rsidRPr="00822B6F">
        <w:rPr>
          <w:b/>
          <w:bCs/>
        </w:rPr>
        <w:t xml:space="preserve">4. – 11. září, </w:t>
      </w:r>
      <w:r w:rsidRPr="00822B6F">
        <w:rPr>
          <w:b/>
          <w:bCs/>
          <w:i/>
        </w:rPr>
        <w:t>Kytice pro Lotte</w:t>
      </w:r>
      <w:r w:rsidRPr="00822B6F">
        <w:rPr>
          <w:bCs/>
        </w:rPr>
        <w:t xml:space="preserve"> - květinová a</w:t>
      </w:r>
      <w:r>
        <w:rPr>
          <w:bCs/>
        </w:rPr>
        <w:t>ranžmá inspirovaná dobou konce n</w:t>
      </w:r>
      <w:r w:rsidRPr="00822B6F">
        <w:rPr>
          <w:bCs/>
        </w:rPr>
        <w:t>apoleonských válek</w:t>
      </w:r>
    </w:p>
    <w:p w:rsidR="003B6163" w:rsidRDefault="003B6163" w:rsidP="00822B6F">
      <w:pPr>
        <w:pStyle w:val="BodyTextIndent"/>
        <w:spacing w:line="240" w:lineRule="auto"/>
        <w:ind w:firstLine="0"/>
        <w:jc w:val="both"/>
        <w:rPr>
          <w:b/>
          <w:i/>
        </w:rPr>
      </w:pPr>
    </w:p>
    <w:p w:rsidR="003B6163" w:rsidRPr="00063BAD" w:rsidRDefault="003B6163" w:rsidP="00822B6F">
      <w:pPr>
        <w:pStyle w:val="BodyTextIndent"/>
        <w:spacing w:line="240" w:lineRule="auto"/>
        <w:ind w:firstLine="0"/>
        <w:jc w:val="both"/>
        <w:rPr>
          <w:b/>
          <w:i/>
        </w:rPr>
      </w:pPr>
    </w:p>
    <w:p w:rsidR="003B6163" w:rsidRDefault="003B6163" w:rsidP="00431F84">
      <w:pPr>
        <w:pStyle w:val="BodyTextIndent"/>
        <w:spacing w:after="120" w:line="240" w:lineRule="auto"/>
        <w:ind w:firstLine="0"/>
        <w:jc w:val="both"/>
      </w:pPr>
      <w:r w:rsidRPr="00470631">
        <w:rPr>
          <w:b/>
          <w:sz w:val="22"/>
        </w:rPr>
        <w:t>Hluboká nad Vltavou</w:t>
      </w:r>
      <w:r w:rsidRPr="00470631">
        <w:rPr>
          <w:sz w:val="22"/>
        </w:rPr>
        <w:t xml:space="preserve"> </w:t>
      </w:r>
      <w:r>
        <w:t xml:space="preserve">- </w:t>
      </w:r>
      <w:hyperlink r:id="rId15" w:history="1">
        <w:r w:rsidRPr="008C0286">
          <w:rPr>
            <w:rStyle w:val="Hyperlink"/>
            <w:rFonts w:cs="Arial"/>
          </w:rPr>
          <w:t>http://www.zamek-hluboka.eu</w:t>
        </w:r>
      </w:hyperlink>
      <w:r>
        <w:t xml:space="preserve"> </w:t>
      </w:r>
    </w:p>
    <w:p w:rsidR="003B6163" w:rsidRPr="00431F84" w:rsidRDefault="003B6163" w:rsidP="00822B6F">
      <w:pPr>
        <w:pStyle w:val="BodyTextIndent"/>
        <w:spacing w:line="240" w:lineRule="auto"/>
        <w:ind w:firstLine="0"/>
        <w:jc w:val="both"/>
        <w:rPr>
          <w:b/>
        </w:rPr>
      </w:pPr>
      <w:r w:rsidRPr="00431F84">
        <w:rPr>
          <w:b/>
        </w:rPr>
        <w:t xml:space="preserve">červenec – srpen, </w:t>
      </w:r>
      <w:r w:rsidRPr="00431F84">
        <w:rPr>
          <w:b/>
          <w:i/>
        </w:rPr>
        <w:t>Sluha dvou pánů</w:t>
      </w:r>
    </w:p>
    <w:p w:rsidR="003B6163" w:rsidRPr="00431F84" w:rsidRDefault="003B6163" w:rsidP="00822B6F">
      <w:pPr>
        <w:pStyle w:val="BodyTextIndent"/>
        <w:spacing w:line="240" w:lineRule="auto"/>
        <w:ind w:firstLine="0"/>
        <w:jc w:val="both"/>
        <w:rPr>
          <w:b/>
        </w:rPr>
      </w:pPr>
      <w:r w:rsidRPr="00431F84">
        <w:rPr>
          <w:b/>
        </w:rPr>
        <w:t xml:space="preserve">červenec – srpen, </w:t>
      </w:r>
      <w:r w:rsidRPr="00431F84">
        <w:rPr>
          <w:b/>
          <w:i/>
        </w:rPr>
        <w:t>Poslední Schwarzenberg na Hluboké</w:t>
      </w:r>
      <w:r w:rsidRPr="00431F84">
        <w:rPr>
          <w:b/>
        </w:rPr>
        <w:t xml:space="preserve"> </w:t>
      </w:r>
      <w:r w:rsidRPr="00431F84">
        <w:t>– komedie</w:t>
      </w:r>
    </w:p>
    <w:p w:rsidR="003B6163" w:rsidRPr="00431F84" w:rsidRDefault="003B6163" w:rsidP="00822B6F">
      <w:pPr>
        <w:pStyle w:val="BodyTextIndent"/>
        <w:spacing w:line="240" w:lineRule="auto"/>
        <w:ind w:firstLine="0"/>
        <w:jc w:val="both"/>
        <w:rPr>
          <w:b/>
        </w:rPr>
      </w:pPr>
      <w:r w:rsidRPr="00431F84">
        <w:rPr>
          <w:b/>
        </w:rPr>
        <w:t xml:space="preserve">červenec – srpen, </w:t>
      </w:r>
      <w:r w:rsidRPr="00431F84">
        <w:rPr>
          <w:b/>
          <w:i/>
        </w:rPr>
        <w:t>Večery na Hluboké</w:t>
      </w:r>
      <w:r w:rsidRPr="00431F84">
        <w:rPr>
          <w:b/>
        </w:rPr>
        <w:t xml:space="preserve"> </w:t>
      </w:r>
      <w:r w:rsidRPr="00431F84">
        <w:t>– noční prohlídky</w:t>
      </w: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r>
        <w:rPr>
          <w:b/>
          <w:sz w:val="22"/>
        </w:rPr>
        <w:t>Jindřichův Hradec</w:t>
      </w:r>
      <w:r w:rsidRPr="00470631">
        <w:rPr>
          <w:sz w:val="22"/>
        </w:rPr>
        <w:t xml:space="preserve"> </w:t>
      </w:r>
      <w:r>
        <w:t xml:space="preserve">- </w:t>
      </w:r>
      <w:hyperlink r:id="rId16" w:history="1">
        <w:r w:rsidRPr="008C0286">
          <w:rPr>
            <w:rStyle w:val="Hyperlink"/>
            <w:rFonts w:cs="Arial"/>
          </w:rPr>
          <w:t>http://www.zamek-jindrichuvhradec.eu</w:t>
        </w:r>
      </w:hyperlink>
      <w:r>
        <w:t xml:space="preserve">  </w:t>
      </w:r>
    </w:p>
    <w:p w:rsidR="003B6163" w:rsidRDefault="003B6163" w:rsidP="00822B6F">
      <w:pPr>
        <w:pStyle w:val="BodyTextIndent"/>
        <w:spacing w:line="240" w:lineRule="auto"/>
        <w:ind w:firstLine="0"/>
        <w:jc w:val="both"/>
      </w:pPr>
      <w:r w:rsidRPr="0015624A">
        <w:rPr>
          <w:b/>
        </w:rPr>
        <w:t xml:space="preserve">28. března – 12. dubna, </w:t>
      </w:r>
      <w:r w:rsidRPr="0015624A">
        <w:rPr>
          <w:b/>
          <w:i/>
        </w:rPr>
        <w:t>Splašená vejce</w:t>
      </w:r>
      <w:r>
        <w:t xml:space="preserve"> – 10. ročník oblíbené velikonoční výstavy</w:t>
      </w:r>
    </w:p>
    <w:p w:rsidR="003B6163" w:rsidRDefault="003B6163" w:rsidP="00822B6F">
      <w:pPr>
        <w:pStyle w:val="BodyTextIndent"/>
        <w:spacing w:line="240" w:lineRule="auto"/>
        <w:ind w:firstLine="0"/>
        <w:jc w:val="both"/>
      </w:pPr>
      <w:r w:rsidRPr="0015624A">
        <w:rPr>
          <w:b/>
        </w:rPr>
        <w:t xml:space="preserve">29. března, </w:t>
      </w:r>
      <w:r w:rsidRPr="0015624A">
        <w:rPr>
          <w:b/>
          <w:i/>
        </w:rPr>
        <w:t>Jarní koncert s Karlem Jaromírem Erbenem</w:t>
      </w:r>
      <w:r>
        <w:t xml:space="preserve"> - Jindřichohradecký symfonický orchestr</w:t>
      </w:r>
    </w:p>
    <w:p w:rsidR="003B6163" w:rsidRDefault="003B6163" w:rsidP="00822B6F">
      <w:pPr>
        <w:pStyle w:val="BodyTextIndent"/>
        <w:spacing w:line="240" w:lineRule="auto"/>
        <w:ind w:firstLine="0"/>
        <w:jc w:val="both"/>
      </w:pPr>
      <w:r w:rsidRPr="0015624A">
        <w:rPr>
          <w:b/>
        </w:rPr>
        <w:t xml:space="preserve">15. května, </w:t>
      </w:r>
      <w:r w:rsidRPr="0015624A">
        <w:rPr>
          <w:b/>
          <w:i/>
        </w:rPr>
        <w:t>Koncert k Mezinárodnímu dni rodin</w:t>
      </w:r>
      <w:r>
        <w:t xml:space="preserve"> – Ústřední hudba Armády ČR</w:t>
      </w:r>
    </w:p>
    <w:p w:rsidR="003B6163" w:rsidRDefault="003B6163" w:rsidP="00822B6F">
      <w:pPr>
        <w:pStyle w:val="BodyTextIndent"/>
        <w:spacing w:line="240" w:lineRule="auto"/>
        <w:ind w:firstLine="0"/>
        <w:jc w:val="both"/>
      </w:pPr>
      <w:r w:rsidRPr="0015624A">
        <w:rPr>
          <w:b/>
        </w:rPr>
        <w:t xml:space="preserve">19. – 22. května, </w:t>
      </w:r>
      <w:r w:rsidRPr="0015624A">
        <w:rPr>
          <w:b/>
          <w:i/>
        </w:rPr>
        <w:t>Není drak jako drak</w:t>
      </w:r>
      <w:r>
        <w:t xml:space="preserve"> – divadelní představení pro předškolní a školní děti</w:t>
      </w:r>
    </w:p>
    <w:p w:rsidR="003B6163" w:rsidRDefault="003B6163" w:rsidP="00822B6F">
      <w:pPr>
        <w:pStyle w:val="BodyTextIndent"/>
        <w:spacing w:line="240" w:lineRule="auto"/>
        <w:ind w:firstLine="0"/>
        <w:jc w:val="both"/>
      </w:pPr>
      <w:r w:rsidRPr="0015624A">
        <w:rPr>
          <w:b/>
        </w:rPr>
        <w:t xml:space="preserve">26. června, </w:t>
      </w:r>
      <w:r w:rsidRPr="0015624A">
        <w:rPr>
          <w:b/>
          <w:i/>
        </w:rPr>
        <w:t>Concertino Praga</w:t>
      </w:r>
      <w:r>
        <w:t xml:space="preserve"> – živě přenášený koncert vítězů soutěže</w:t>
      </w:r>
    </w:p>
    <w:p w:rsidR="003B6163" w:rsidRDefault="003B6163" w:rsidP="00822B6F">
      <w:pPr>
        <w:pStyle w:val="BodyTextIndent"/>
        <w:spacing w:line="240" w:lineRule="auto"/>
        <w:ind w:firstLine="0"/>
        <w:jc w:val="both"/>
      </w:pPr>
      <w:r w:rsidRPr="0015624A">
        <w:rPr>
          <w:b/>
        </w:rPr>
        <w:t xml:space="preserve">3. – 4. července, </w:t>
      </w:r>
      <w:r w:rsidRPr="0015624A">
        <w:rPr>
          <w:b/>
          <w:i/>
        </w:rPr>
        <w:t>Moliére: Lakomec</w:t>
      </w:r>
      <w:r>
        <w:t xml:space="preserve"> – divadlo na III. nádvoří </w:t>
      </w:r>
    </w:p>
    <w:p w:rsidR="003B6163" w:rsidRDefault="003B6163" w:rsidP="00822B6F">
      <w:pPr>
        <w:pStyle w:val="BodyTextIndent"/>
        <w:spacing w:line="240" w:lineRule="auto"/>
        <w:ind w:firstLine="0"/>
        <w:jc w:val="both"/>
      </w:pPr>
      <w:r w:rsidRPr="0015624A">
        <w:rPr>
          <w:b/>
        </w:rPr>
        <w:t xml:space="preserve">3. července – 30. září, </w:t>
      </w:r>
      <w:r w:rsidRPr="0015624A">
        <w:rPr>
          <w:b/>
          <w:i/>
        </w:rPr>
        <w:t>Hana Pulkrábková - Karel Pauzer: Plastiky</w:t>
      </w:r>
      <w:r w:rsidRPr="00E34EC0">
        <w:t xml:space="preserve"> </w:t>
      </w:r>
      <w:r>
        <w:t>–</w:t>
      </w:r>
      <w:r w:rsidRPr="00E34EC0">
        <w:t xml:space="preserve"> výstava</w:t>
      </w:r>
    </w:p>
    <w:p w:rsidR="003B6163" w:rsidRDefault="003B6163" w:rsidP="00822B6F">
      <w:pPr>
        <w:pStyle w:val="BodyTextIndent"/>
        <w:spacing w:line="240" w:lineRule="auto"/>
        <w:ind w:firstLine="0"/>
        <w:jc w:val="both"/>
      </w:pPr>
      <w:r w:rsidRPr="0015624A">
        <w:rPr>
          <w:b/>
        </w:rPr>
        <w:t>červenec – srpen</w:t>
      </w:r>
      <w:r>
        <w:t xml:space="preserve"> (pátky a soboty), </w:t>
      </w:r>
      <w:r w:rsidRPr="0015624A">
        <w:rPr>
          <w:b/>
          <w:i/>
        </w:rPr>
        <w:t>Noční prohlídky s Bílou paní</w:t>
      </w:r>
    </w:p>
    <w:p w:rsidR="003B6163" w:rsidRDefault="003B6163" w:rsidP="00822B6F">
      <w:pPr>
        <w:pStyle w:val="BodyTextIndent"/>
        <w:spacing w:line="240" w:lineRule="auto"/>
        <w:ind w:firstLine="0"/>
        <w:jc w:val="both"/>
      </w:pPr>
      <w:r w:rsidRPr="0015624A">
        <w:rPr>
          <w:b/>
        </w:rPr>
        <w:t xml:space="preserve">22. srpna, </w:t>
      </w:r>
      <w:r w:rsidRPr="0015624A">
        <w:rPr>
          <w:b/>
          <w:i/>
        </w:rPr>
        <w:t>O. Nedbal: Polská krev</w:t>
      </w:r>
      <w:r>
        <w:t xml:space="preserve"> – operní představení na III. nádvoří</w:t>
      </w: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r>
        <w:rPr>
          <w:b/>
          <w:sz w:val="22"/>
        </w:rPr>
        <w:t>Kratochvíle</w:t>
      </w:r>
      <w:r w:rsidRPr="00470631">
        <w:rPr>
          <w:sz w:val="22"/>
        </w:rPr>
        <w:t xml:space="preserve"> </w:t>
      </w:r>
      <w:r>
        <w:t xml:space="preserve">- </w:t>
      </w:r>
      <w:hyperlink r:id="rId17" w:history="1">
        <w:r w:rsidRPr="008C0286">
          <w:rPr>
            <w:rStyle w:val="Hyperlink"/>
            <w:rFonts w:cs="Arial"/>
          </w:rPr>
          <w:t>http://www.zamek-kratochvile.eu</w:t>
        </w:r>
      </w:hyperlink>
      <w:r>
        <w:t xml:space="preserve">  </w:t>
      </w:r>
    </w:p>
    <w:p w:rsidR="003B6163" w:rsidRDefault="003B6163" w:rsidP="00822B6F">
      <w:pPr>
        <w:pStyle w:val="BodyTextIndent"/>
        <w:spacing w:line="240" w:lineRule="auto"/>
        <w:ind w:firstLine="0"/>
        <w:jc w:val="both"/>
      </w:pPr>
      <w:r w:rsidRPr="00E66DEA">
        <w:rPr>
          <w:b/>
        </w:rPr>
        <w:t xml:space="preserve">1. dubna – 24. května, </w:t>
      </w:r>
      <w:r w:rsidRPr="00E66DEA">
        <w:rPr>
          <w:b/>
          <w:i/>
        </w:rPr>
        <w:t>Tančírna na fotkách a v barvě</w:t>
      </w:r>
      <w:r>
        <w:t xml:space="preserve"> - </w:t>
      </w:r>
      <w:r w:rsidRPr="00E66DEA">
        <w:t xml:space="preserve">Výstava fotografií pořízených na Tančírnách Kratochvíle v letech 2011 </w:t>
      </w:r>
      <w:r>
        <w:t>–</w:t>
      </w:r>
      <w:r w:rsidRPr="00E66DEA">
        <w:t xml:space="preserve"> 2014</w:t>
      </w:r>
    </w:p>
    <w:p w:rsidR="003B6163" w:rsidRDefault="003B6163" w:rsidP="00822B6F">
      <w:pPr>
        <w:pStyle w:val="BodyTextIndent"/>
        <w:spacing w:line="240" w:lineRule="auto"/>
        <w:ind w:firstLine="0"/>
        <w:jc w:val="both"/>
      </w:pPr>
      <w:r w:rsidRPr="00E66DEA">
        <w:rPr>
          <w:b/>
        </w:rPr>
        <w:t xml:space="preserve">6. dubna, </w:t>
      </w:r>
      <w:r w:rsidRPr="00E66DEA">
        <w:rPr>
          <w:b/>
          <w:i/>
        </w:rPr>
        <w:t>Hledání velikonočních vajíček</w:t>
      </w:r>
      <w:r>
        <w:t xml:space="preserve"> – velikonoční hra pro děti i dospělé</w:t>
      </w:r>
    </w:p>
    <w:p w:rsidR="003B6163" w:rsidRDefault="003B6163" w:rsidP="00822B6F">
      <w:pPr>
        <w:pStyle w:val="BodyTextIndent"/>
        <w:spacing w:line="240" w:lineRule="auto"/>
        <w:ind w:firstLine="0"/>
        <w:jc w:val="both"/>
      </w:pPr>
      <w:r w:rsidRPr="00E66DEA">
        <w:rPr>
          <w:b/>
        </w:rPr>
        <w:t xml:space="preserve">22. dubna, </w:t>
      </w:r>
      <w:r w:rsidRPr="00E66DEA">
        <w:rPr>
          <w:b/>
          <w:i/>
        </w:rPr>
        <w:t>prof. Martin Hilský: Shakespeare a zrod anglického divadla</w:t>
      </w:r>
      <w:r>
        <w:t xml:space="preserve"> – přednáška</w:t>
      </w:r>
    </w:p>
    <w:p w:rsidR="003B6163" w:rsidRPr="00E66DEA" w:rsidRDefault="003B6163" w:rsidP="00822B6F">
      <w:pPr>
        <w:pStyle w:val="BodyTextIndent"/>
        <w:spacing w:line="240" w:lineRule="auto"/>
        <w:ind w:firstLine="0"/>
        <w:jc w:val="both"/>
        <w:rPr>
          <w:b/>
        </w:rPr>
      </w:pPr>
      <w:r w:rsidRPr="00E66DEA">
        <w:rPr>
          <w:b/>
        </w:rPr>
        <w:t xml:space="preserve">29. června – 2. července, </w:t>
      </w:r>
      <w:r w:rsidRPr="00E66DEA">
        <w:rPr>
          <w:b/>
          <w:i/>
        </w:rPr>
        <w:t>Kinematograf Bratří Čadíků</w:t>
      </w:r>
    </w:p>
    <w:p w:rsidR="003B6163" w:rsidRDefault="003B6163" w:rsidP="00E66DEA">
      <w:pPr>
        <w:pStyle w:val="BodyTextIndent"/>
        <w:spacing w:line="240" w:lineRule="auto"/>
        <w:ind w:firstLine="0"/>
        <w:jc w:val="both"/>
        <w:rPr>
          <w:bCs/>
        </w:rPr>
      </w:pPr>
      <w:r w:rsidRPr="00E66DEA">
        <w:rPr>
          <w:b/>
        </w:rPr>
        <w:t xml:space="preserve">25. července, </w:t>
      </w:r>
      <w:r w:rsidRPr="00E66DEA">
        <w:rPr>
          <w:b/>
          <w:i/>
        </w:rPr>
        <w:t>Tančírna</w:t>
      </w:r>
      <w:r w:rsidRPr="00E66DEA">
        <w:rPr>
          <w:rFonts w:ascii="Times New Roman" w:hAnsi="Times New Roman" w:cs="Times New Roman"/>
          <w:b/>
          <w:i/>
          <w:sz w:val="36"/>
          <w:szCs w:val="36"/>
        </w:rPr>
        <w:t xml:space="preserve"> </w:t>
      </w:r>
      <w:r w:rsidRPr="00E66DEA">
        <w:rPr>
          <w:b/>
          <w:bCs/>
          <w:i/>
        </w:rPr>
        <w:t>Kratochvíle 2015</w:t>
      </w:r>
      <w:r w:rsidRPr="00E66DEA">
        <w:rPr>
          <w:bCs/>
        </w:rPr>
        <w:t xml:space="preserve"> - fotografická - černobílá až barevná</w:t>
      </w:r>
    </w:p>
    <w:p w:rsidR="003B6163" w:rsidRPr="00E66DEA" w:rsidRDefault="003B6163" w:rsidP="00E66DEA">
      <w:pPr>
        <w:pStyle w:val="BodyTextIndent"/>
        <w:ind w:firstLine="0"/>
        <w:jc w:val="both"/>
        <w:rPr>
          <w:bCs/>
        </w:rPr>
      </w:pPr>
      <w:r w:rsidRPr="00E66DEA">
        <w:rPr>
          <w:b/>
          <w:bCs/>
        </w:rPr>
        <w:t xml:space="preserve">29. srpna, </w:t>
      </w:r>
      <w:r w:rsidRPr="00E66DEA">
        <w:rPr>
          <w:b/>
          <w:bCs/>
          <w:i/>
        </w:rPr>
        <w:t>Hradozámecká noc</w:t>
      </w:r>
      <w:r>
        <w:rPr>
          <w:bCs/>
        </w:rPr>
        <w:t xml:space="preserve"> – hlavní stan této celorepublikové akce</w:t>
      </w: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r>
        <w:rPr>
          <w:b/>
          <w:sz w:val="22"/>
        </w:rPr>
        <w:t>Landštejn</w:t>
      </w:r>
      <w:r w:rsidRPr="00470631">
        <w:rPr>
          <w:sz w:val="22"/>
        </w:rPr>
        <w:t xml:space="preserve"> </w:t>
      </w:r>
      <w:r>
        <w:t xml:space="preserve">- </w:t>
      </w:r>
      <w:hyperlink r:id="rId18" w:history="1">
        <w:r w:rsidRPr="008C0286">
          <w:rPr>
            <w:rStyle w:val="Hyperlink"/>
            <w:rFonts w:cs="Arial"/>
          </w:rPr>
          <w:t>http://www.hrad-landstejn.eu</w:t>
        </w:r>
      </w:hyperlink>
      <w:r>
        <w:t xml:space="preserve">  </w:t>
      </w:r>
    </w:p>
    <w:p w:rsidR="003B6163" w:rsidRDefault="003B6163" w:rsidP="00822B6F">
      <w:pPr>
        <w:pStyle w:val="BodyTextIndent"/>
        <w:spacing w:line="240" w:lineRule="auto"/>
        <w:ind w:firstLine="0"/>
        <w:jc w:val="both"/>
      </w:pPr>
      <w:r w:rsidRPr="00723CEE">
        <w:rPr>
          <w:b/>
        </w:rPr>
        <w:t xml:space="preserve">28. – 29. března, </w:t>
      </w:r>
      <w:r w:rsidRPr="00723CEE">
        <w:rPr>
          <w:b/>
          <w:i/>
        </w:rPr>
        <w:t>Hradní opevnění</w:t>
      </w:r>
      <w:r>
        <w:t xml:space="preserve"> - k</w:t>
      </w:r>
      <w:r w:rsidRPr="00E66DEA">
        <w:t>omentovaná procházka kolem hradní</w:t>
      </w:r>
      <w:r>
        <w:t>ho opevnění a na předsunutý val</w:t>
      </w:r>
    </w:p>
    <w:p w:rsidR="003B6163" w:rsidRDefault="003B6163" w:rsidP="00822B6F">
      <w:pPr>
        <w:pStyle w:val="BodyTextIndent"/>
        <w:spacing w:line="240" w:lineRule="auto"/>
        <w:ind w:firstLine="0"/>
        <w:jc w:val="both"/>
      </w:pPr>
      <w:r w:rsidRPr="00723CEE">
        <w:rPr>
          <w:b/>
        </w:rPr>
        <w:t xml:space="preserve">2. dubna, </w:t>
      </w:r>
      <w:r w:rsidRPr="00723CEE">
        <w:rPr>
          <w:b/>
          <w:i/>
        </w:rPr>
        <w:t>Zahájení románské sezóny</w:t>
      </w:r>
      <w:r>
        <w:t xml:space="preserve"> - představení kreseb nejstarší podoby hradu, komentovaná prohlídka</w:t>
      </w:r>
    </w:p>
    <w:p w:rsidR="003B6163" w:rsidRDefault="003B6163" w:rsidP="00822B6F">
      <w:pPr>
        <w:pStyle w:val="BodyTextIndent"/>
        <w:spacing w:line="240" w:lineRule="auto"/>
        <w:ind w:firstLine="0"/>
        <w:jc w:val="both"/>
      </w:pPr>
      <w:r w:rsidRPr="00723CEE">
        <w:rPr>
          <w:b/>
        </w:rPr>
        <w:t xml:space="preserve">3. – 6. dubna, </w:t>
      </w:r>
      <w:r w:rsidRPr="00723CEE">
        <w:rPr>
          <w:b/>
          <w:i/>
        </w:rPr>
        <w:t>Velikonoce na šlechtickém dvoře</w:t>
      </w:r>
      <w:r>
        <w:t xml:space="preserve"> – jak se slavily Velikonoce ve středověku</w:t>
      </w:r>
    </w:p>
    <w:p w:rsidR="003B6163" w:rsidRPr="00723CEE" w:rsidRDefault="003B6163" w:rsidP="00822B6F">
      <w:pPr>
        <w:pStyle w:val="BodyTextIndent"/>
        <w:spacing w:line="240" w:lineRule="auto"/>
        <w:ind w:firstLine="0"/>
        <w:jc w:val="both"/>
        <w:rPr>
          <w:b/>
        </w:rPr>
      </w:pPr>
      <w:r w:rsidRPr="00723CEE">
        <w:rPr>
          <w:b/>
        </w:rPr>
        <w:t xml:space="preserve">29. května, </w:t>
      </w:r>
      <w:r w:rsidRPr="00723CEE">
        <w:rPr>
          <w:b/>
          <w:i/>
        </w:rPr>
        <w:t>Noc kostelů</w:t>
      </w:r>
    </w:p>
    <w:p w:rsidR="003B6163" w:rsidRDefault="003B6163" w:rsidP="00822B6F">
      <w:pPr>
        <w:pStyle w:val="BodyTextIndent"/>
        <w:spacing w:line="240" w:lineRule="auto"/>
        <w:ind w:firstLine="0"/>
        <w:jc w:val="both"/>
      </w:pPr>
      <w:r w:rsidRPr="00723CEE">
        <w:rPr>
          <w:b/>
        </w:rPr>
        <w:t>červenec – srpen</w:t>
      </w:r>
      <w:r>
        <w:t xml:space="preserve">, vystoupení skupin historického šermu </w:t>
      </w:r>
      <w:r w:rsidRPr="00723CEE">
        <w:rPr>
          <w:b/>
          <w:i/>
        </w:rPr>
        <w:t>Buhurt</w:t>
      </w:r>
      <w:r>
        <w:t xml:space="preserve"> a </w:t>
      </w:r>
      <w:r w:rsidRPr="00723CEE">
        <w:rPr>
          <w:b/>
          <w:i/>
        </w:rPr>
        <w:t>Baštýři</w:t>
      </w:r>
    </w:p>
    <w:p w:rsidR="003B6163" w:rsidRPr="00723CEE" w:rsidRDefault="003B6163" w:rsidP="00822B6F">
      <w:pPr>
        <w:pStyle w:val="BodyTextIndent"/>
        <w:spacing w:line="240" w:lineRule="auto"/>
        <w:ind w:firstLine="0"/>
        <w:jc w:val="both"/>
        <w:rPr>
          <w:b/>
        </w:rPr>
      </w:pPr>
      <w:r w:rsidRPr="00723CEE">
        <w:rPr>
          <w:b/>
        </w:rPr>
        <w:t xml:space="preserve">29. srpna, </w:t>
      </w:r>
      <w:r w:rsidRPr="00723CEE">
        <w:rPr>
          <w:b/>
          <w:i/>
        </w:rPr>
        <w:t>Hradozámecká noc</w:t>
      </w:r>
    </w:p>
    <w:p w:rsidR="003B6163" w:rsidRPr="00723CEE" w:rsidRDefault="003B6163" w:rsidP="00822B6F">
      <w:pPr>
        <w:pStyle w:val="BodyTextIndent"/>
        <w:spacing w:line="240" w:lineRule="auto"/>
        <w:ind w:firstLine="0"/>
        <w:jc w:val="both"/>
        <w:rPr>
          <w:b/>
        </w:rPr>
      </w:pP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r>
        <w:rPr>
          <w:b/>
          <w:sz w:val="22"/>
        </w:rPr>
        <w:t>Nové Hrady</w:t>
      </w:r>
      <w:r w:rsidRPr="00470631">
        <w:rPr>
          <w:sz w:val="22"/>
        </w:rPr>
        <w:t xml:space="preserve"> </w:t>
      </w:r>
      <w:r>
        <w:t xml:space="preserve">- </w:t>
      </w:r>
      <w:hyperlink r:id="rId19" w:history="1">
        <w:r w:rsidRPr="008C0286">
          <w:rPr>
            <w:rStyle w:val="Hyperlink"/>
            <w:rFonts w:cs="Arial"/>
          </w:rPr>
          <w:t>http://www.hrad-novehrady.eu</w:t>
        </w:r>
      </w:hyperlink>
      <w:r>
        <w:t xml:space="preserve">  </w:t>
      </w:r>
    </w:p>
    <w:p w:rsidR="003B6163" w:rsidRDefault="003B6163" w:rsidP="00822B6F">
      <w:pPr>
        <w:pStyle w:val="BodyTextIndent"/>
        <w:spacing w:line="240" w:lineRule="auto"/>
        <w:ind w:firstLine="0"/>
        <w:jc w:val="both"/>
      </w:pPr>
      <w:r w:rsidRPr="00723CEE">
        <w:rPr>
          <w:b/>
        </w:rPr>
        <w:t xml:space="preserve">2. – 6. dubna, </w:t>
      </w:r>
      <w:r w:rsidRPr="00723CEE">
        <w:rPr>
          <w:b/>
          <w:i/>
        </w:rPr>
        <w:t>Velikonoce na hradě</w:t>
      </w:r>
      <w:r>
        <w:t xml:space="preserve"> – netradiční prohlídky hradu na téma Od masopustu do Velikonoc</w:t>
      </w:r>
    </w:p>
    <w:p w:rsidR="003B6163" w:rsidRDefault="003B6163" w:rsidP="00822B6F">
      <w:pPr>
        <w:pStyle w:val="BodyTextIndent"/>
        <w:spacing w:line="240" w:lineRule="auto"/>
        <w:ind w:firstLine="0"/>
        <w:jc w:val="both"/>
      </w:pPr>
      <w:r w:rsidRPr="00723CEE">
        <w:rPr>
          <w:b/>
        </w:rPr>
        <w:t xml:space="preserve">15. dubna – 28. května, </w:t>
      </w:r>
      <w:r w:rsidRPr="00723CEE">
        <w:rPr>
          <w:b/>
          <w:i/>
        </w:rPr>
        <w:t>HERITAGE – KULTURNÍ DĚDICTVÍ – 25 let spolupráce jihočeských a britských památkářů</w:t>
      </w:r>
      <w:r w:rsidRPr="00723CEE">
        <w:rPr>
          <w:i/>
        </w:rPr>
        <w:t xml:space="preserve"> </w:t>
      </w:r>
      <w:r>
        <w:t>– výstava</w:t>
      </w:r>
    </w:p>
    <w:p w:rsidR="003B6163" w:rsidRPr="00723CEE" w:rsidRDefault="003B6163" w:rsidP="00723CEE">
      <w:pPr>
        <w:pStyle w:val="BodyTextIndent"/>
        <w:spacing w:line="240" w:lineRule="auto"/>
        <w:ind w:firstLine="0"/>
        <w:jc w:val="both"/>
        <w:rPr>
          <w:b/>
        </w:rPr>
      </w:pPr>
      <w:r w:rsidRPr="00723CEE">
        <w:rPr>
          <w:b/>
        </w:rPr>
        <w:t>1. května – 31. října,</w:t>
      </w:r>
      <w:r>
        <w:t xml:space="preserve"> </w:t>
      </w:r>
      <w:r w:rsidRPr="00723CEE">
        <w:rPr>
          <w:b/>
          <w:i/>
        </w:rPr>
        <w:t>Buquoyská sídla v Čechách: Rožmberk, Libějovice, Hauenštejn a Červený Hrádek ve sbírkách Ústavu dějin umění AV ČR, v. v. i.</w:t>
      </w:r>
      <w:r>
        <w:rPr>
          <w:b/>
        </w:rPr>
        <w:t xml:space="preserve"> </w:t>
      </w:r>
      <w:r w:rsidRPr="00723CEE">
        <w:t>- výstava</w:t>
      </w:r>
    </w:p>
    <w:p w:rsidR="003B6163" w:rsidRDefault="003B6163" w:rsidP="00822B6F">
      <w:pPr>
        <w:pStyle w:val="BodyTextIndent"/>
        <w:spacing w:line="240" w:lineRule="auto"/>
        <w:ind w:firstLine="0"/>
        <w:jc w:val="both"/>
      </w:pPr>
      <w:r w:rsidRPr="00723CEE">
        <w:rPr>
          <w:b/>
        </w:rPr>
        <w:t xml:space="preserve">2. června – 31. srpna, </w:t>
      </w:r>
      <w:r w:rsidRPr="00723CEE">
        <w:rPr>
          <w:b/>
          <w:i/>
        </w:rPr>
        <w:t>Hradní zříceniny jižních Čech</w:t>
      </w:r>
      <w:r>
        <w:t xml:space="preserve"> – výstava</w:t>
      </w:r>
    </w:p>
    <w:p w:rsidR="003B6163" w:rsidRPr="00723CEE" w:rsidRDefault="003B6163" w:rsidP="00822B6F">
      <w:pPr>
        <w:pStyle w:val="BodyTextIndent"/>
        <w:spacing w:line="240" w:lineRule="auto"/>
        <w:ind w:firstLine="0"/>
        <w:jc w:val="both"/>
        <w:rPr>
          <w:b/>
        </w:rPr>
      </w:pPr>
      <w:r w:rsidRPr="00723CEE">
        <w:rPr>
          <w:b/>
        </w:rPr>
        <w:t xml:space="preserve">29. srpna, </w:t>
      </w:r>
      <w:r w:rsidRPr="00723CEE">
        <w:rPr>
          <w:b/>
          <w:i/>
        </w:rPr>
        <w:t>Hradozámecká noc</w:t>
      </w:r>
    </w:p>
    <w:p w:rsidR="003B6163" w:rsidRPr="00723CEE" w:rsidRDefault="003B6163" w:rsidP="00822B6F">
      <w:pPr>
        <w:pStyle w:val="BodyTextIndent"/>
        <w:spacing w:line="240" w:lineRule="auto"/>
        <w:ind w:firstLine="0"/>
        <w:jc w:val="both"/>
      </w:pPr>
      <w:r w:rsidRPr="00723CEE">
        <w:rPr>
          <w:b/>
        </w:rPr>
        <w:t xml:space="preserve">24. října, </w:t>
      </w:r>
      <w:r w:rsidRPr="00723CEE">
        <w:rPr>
          <w:b/>
          <w:i/>
        </w:rPr>
        <w:t>Podzimní hradní novohradské slavnosti</w:t>
      </w: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r>
        <w:rPr>
          <w:b/>
          <w:sz w:val="22"/>
        </w:rPr>
        <w:t>Rožmberk</w:t>
      </w:r>
      <w:r w:rsidRPr="00470631">
        <w:rPr>
          <w:sz w:val="22"/>
        </w:rPr>
        <w:t xml:space="preserve"> </w:t>
      </w:r>
      <w:r>
        <w:t xml:space="preserve">- </w:t>
      </w:r>
      <w:hyperlink r:id="rId20" w:history="1">
        <w:r w:rsidRPr="008C0286">
          <w:rPr>
            <w:rStyle w:val="Hyperlink"/>
            <w:rFonts w:cs="Arial"/>
          </w:rPr>
          <w:t>http://www.hrad-rozmberk.eu</w:t>
        </w:r>
      </w:hyperlink>
      <w:r>
        <w:t xml:space="preserve">  </w:t>
      </w:r>
    </w:p>
    <w:p w:rsidR="003B6163" w:rsidRDefault="003B6163" w:rsidP="00822B6F">
      <w:pPr>
        <w:pStyle w:val="BodyTextIndent"/>
        <w:spacing w:line="240" w:lineRule="auto"/>
        <w:ind w:firstLine="0"/>
        <w:jc w:val="both"/>
      </w:pPr>
      <w:r w:rsidRPr="00723CEE">
        <w:rPr>
          <w:b/>
        </w:rPr>
        <w:t xml:space="preserve">18. dubna, </w:t>
      </w:r>
      <w:r w:rsidRPr="00723CEE">
        <w:rPr>
          <w:b/>
          <w:i/>
        </w:rPr>
        <w:t>Mezinárodní den památek</w:t>
      </w:r>
      <w:r>
        <w:t xml:space="preserve"> – koncert pěveckého sboru Domino Tábor</w:t>
      </w:r>
    </w:p>
    <w:p w:rsidR="003B6163" w:rsidRDefault="003B6163" w:rsidP="00723CEE">
      <w:pPr>
        <w:pStyle w:val="BodyTextIndent"/>
        <w:spacing w:line="240" w:lineRule="auto"/>
        <w:ind w:firstLine="0"/>
        <w:jc w:val="both"/>
        <w:rPr>
          <w:bCs/>
        </w:rPr>
      </w:pPr>
      <w:r w:rsidRPr="00723CEE">
        <w:rPr>
          <w:b/>
        </w:rPr>
        <w:t>červenec a srpen</w:t>
      </w:r>
      <w:r>
        <w:t xml:space="preserve">, </w:t>
      </w:r>
      <w:r w:rsidRPr="00723CEE">
        <w:rPr>
          <w:b/>
          <w:bCs/>
          <w:i/>
        </w:rPr>
        <w:t>Strašidlo Cantervillské. Oskar Wilde</w:t>
      </w:r>
      <w:r>
        <w:rPr>
          <w:bCs/>
        </w:rPr>
        <w:t xml:space="preserve"> – romantická komedie</w:t>
      </w:r>
    </w:p>
    <w:p w:rsidR="003B6163" w:rsidRDefault="003B6163" w:rsidP="00723CEE">
      <w:pPr>
        <w:pStyle w:val="BodyTextIndent"/>
        <w:spacing w:line="240" w:lineRule="auto"/>
        <w:ind w:firstLine="0"/>
        <w:jc w:val="both"/>
        <w:rPr>
          <w:bCs/>
        </w:rPr>
      </w:pPr>
      <w:r w:rsidRPr="00723CEE">
        <w:rPr>
          <w:b/>
          <w:bCs/>
        </w:rPr>
        <w:t xml:space="preserve">17. – 18. července, </w:t>
      </w:r>
      <w:r w:rsidRPr="00723CEE">
        <w:rPr>
          <w:b/>
          <w:bCs/>
          <w:i/>
        </w:rPr>
        <w:t>České hrady.cz</w:t>
      </w:r>
      <w:r>
        <w:rPr>
          <w:bCs/>
        </w:rPr>
        <w:t xml:space="preserve"> – hudební festival</w:t>
      </w:r>
    </w:p>
    <w:p w:rsidR="003B6163" w:rsidRDefault="003B6163" w:rsidP="00723CEE">
      <w:pPr>
        <w:pStyle w:val="BodyTextIndent"/>
        <w:spacing w:line="240" w:lineRule="auto"/>
        <w:ind w:firstLine="0"/>
        <w:jc w:val="both"/>
        <w:rPr>
          <w:bCs/>
        </w:rPr>
      </w:pPr>
      <w:r w:rsidRPr="00723CEE">
        <w:rPr>
          <w:b/>
          <w:bCs/>
        </w:rPr>
        <w:t xml:space="preserve">červenec, </w:t>
      </w:r>
      <w:r w:rsidRPr="00723CEE">
        <w:rPr>
          <w:b/>
          <w:bCs/>
          <w:i/>
        </w:rPr>
        <w:t>Bratři z Růže</w:t>
      </w:r>
      <w:r>
        <w:rPr>
          <w:bCs/>
        </w:rPr>
        <w:t xml:space="preserve"> – skupina historického šermu</w:t>
      </w:r>
    </w:p>
    <w:p w:rsidR="003B6163" w:rsidRPr="00723CEE" w:rsidRDefault="003B6163" w:rsidP="00723CEE">
      <w:pPr>
        <w:pStyle w:val="BodyTextIndent"/>
        <w:spacing w:line="240" w:lineRule="auto"/>
        <w:ind w:firstLine="0"/>
        <w:jc w:val="both"/>
        <w:rPr>
          <w:b/>
          <w:bCs/>
        </w:rPr>
      </w:pPr>
      <w:r w:rsidRPr="00723CEE">
        <w:rPr>
          <w:b/>
          <w:bCs/>
        </w:rPr>
        <w:t xml:space="preserve">26.  – 30. srpna, </w:t>
      </w:r>
      <w:r w:rsidRPr="00723CEE">
        <w:rPr>
          <w:b/>
          <w:bCs/>
          <w:i/>
        </w:rPr>
        <w:t>Květinová aranžmá v historických interiérech</w:t>
      </w:r>
    </w:p>
    <w:p w:rsidR="003B6163" w:rsidRPr="00723CEE" w:rsidRDefault="003B6163" w:rsidP="00723CEE">
      <w:pPr>
        <w:pStyle w:val="BodyTextIndent"/>
        <w:spacing w:line="240" w:lineRule="auto"/>
        <w:ind w:firstLine="0"/>
        <w:jc w:val="both"/>
        <w:rPr>
          <w:b/>
          <w:bCs/>
        </w:rPr>
      </w:pPr>
      <w:r w:rsidRPr="00723CEE">
        <w:rPr>
          <w:b/>
          <w:bCs/>
        </w:rPr>
        <w:t xml:space="preserve">29. srpna, </w:t>
      </w:r>
      <w:r w:rsidRPr="00723CEE">
        <w:rPr>
          <w:b/>
          <w:bCs/>
          <w:i/>
        </w:rPr>
        <w:t>Hradozámecká noc</w:t>
      </w:r>
    </w:p>
    <w:p w:rsidR="003B6163" w:rsidRDefault="003B6163" w:rsidP="00723CEE">
      <w:pPr>
        <w:pStyle w:val="BodyTextIndent"/>
        <w:spacing w:line="240" w:lineRule="auto"/>
        <w:ind w:firstLine="0"/>
        <w:jc w:val="both"/>
      </w:pP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r>
        <w:rPr>
          <w:b/>
          <w:sz w:val="22"/>
        </w:rPr>
        <w:t>Třeboň</w:t>
      </w:r>
      <w:r w:rsidRPr="00470631">
        <w:rPr>
          <w:sz w:val="22"/>
        </w:rPr>
        <w:t xml:space="preserve"> </w:t>
      </w:r>
      <w:r>
        <w:t xml:space="preserve">- </w:t>
      </w:r>
      <w:hyperlink r:id="rId21" w:history="1">
        <w:r w:rsidRPr="008C0286">
          <w:rPr>
            <w:rStyle w:val="Hyperlink"/>
            <w:rFonts w:cs="Arial"/>
          </w:rPr>
          <w:t>http://www.zamek-trebon.eu</w:t>
        </w:r>
      </w:hyperlink>
      <w:r>
        <w:t xml:space="preserve">  </w:t>
      </w:r>
      <w:r w:rsidRPr="00421070">
        <w:rPr>
          <w:b/>
          <w:highlight w:val="yellow"/>
        </w:rPr>
        <w:t>400. výročí narození Jana Adolfa I. ze Schwarzenbergu</w:t>
      </w:r>
    </w:p>
    <w:p w:rsidR="003B6163" w:rsidRDefault="003B6163" w:rsidP="00822B6F">
      <w:pPr>
        <w:pStyle w:val="BodyTextIndent"/>
        <w:spacing w:line="240" w:lineRule="auto"/>
        <w:ind w:firstLine="0"/>
        <w:jc w:val="both"/>
      </w:pPr>
      <w:r>
        <w:t>11. – 19. dubna, Amarylis v proutí – oblíbená květinová výstava</w:t>
      </w:r>
    </w:p>
    <w:p w:rsidR="003B6163" w:rsidRDefault="003B6163" w:rsidP="00EA733C">
      <w:pPr>
        <w:pStyle w:val="BodyTextIndent"/>
        <w:spacing w:line="240" w:lineRule="auto"/>
        <w:ind w:firstLine="0"/>
      </w:pPr>
      <w:r>
        <w:t xml:space="preserve">4. – 11. května, </w:t>
      </w:r>
      <w:r w:rsidRPr="00EA733C">
        <w:t>Anifilm</w:t>
      </w:r>
      <w:r>
        <w:t xml:space="preserve"> -</w:t>
      </w:r>
      <w:r w:rsidRPr="00EA733C">
        <w:rPr>
          <w:rFonts w:ascii="Times New Roman" w:hAnsi="Times New Roman" w:cs="Times New Roman"/>
          <w:color w:val="FF0000"/>
          <w:sz w:val="22"/>
          <w:szCs w:val="22"/>
        </w:rPr>
        <w:t xml:space="preserve"> </w:t>
      </w:r>
      <w:r w:rsidRPr="00EA733C">
        <w:t>mezinárodní festival animovaného filmu</w:t>
      </w:r>
    </w:p>
    <w:p w:rsidR="003B6163" w:rsidRDefault="003B6163" w:rsidP="00EA733C">
      <w:pPr>
        <w:pStyle w:val="BodyTextIndent"/>
        <w:spacing w:line="240" w:lineRule="auto"/>
        <w:ind w:firstLine="0"/>
      </w:pPr>
      <w:r>
        <w:t>26. – 28. června, Okolo Třeboně</w:t>
      </w:r>
    </w:p>
    <w:p w:rsidR="003B6163" w:rsidRDefault="003B6163" w:rsidP="00EA733C">
      <w:pPr>
        <w:pStyle w:val="BodyTextIndent"/>
        <w:spacing w:line="240" w:lineRule="auto"/>
        <w:ind w:firstLine="0"/>
        <w:jc w:val="both"/>
      </w:pPr>
      <w:r>
        <w:t>1. července – 31. srpna, Ferdinand Runk – výstava v galerii</w:t>
      </w:r>
    </w:p>
    <w:p w:rsidR="003B6163" w:rsidRDefault="003B6163" w:rsidP="00EA733C">
      <w:pPr>
        <w:pStyle w:val="BodyTextIndent"/>
        <w:spacing w:line="240" w:lineRule="auto"/>
        <w:ind w:firstLine="0"/>
        <w:jc w:val="both"/>
      </w:pPr>
      <w:r>
        <w:t>4. července, Fénix – koncert k poctě Jana Adolfa I. ze Schwarzenbegu ve Schwarzenberské hrobce</w:t>
      </w:r>
    </w:p>
    <w:p w:rsidR="003B6163" w:rsidRPr="00EA733C" w:rsidRDefault="003B6163" w:rsidP="00EA733C">
      <w:pPr>
        <w:pStyle w:val="BodyTextIndent"/>
        <w:spacing w:line="240" w:lineRule="auto"/>
        <w:ind w:firstLine="0"/>
        <w:jc w:val="both"/>
      </w:pPr>
      <w:r>
        <w:t>20. září, Zádušní mše za Jana Adolfa I. ze Schwarzenebergu – v den 400. výročí jeho narození</w:t>
      </w: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r>
        <w:rPr>
          <w:b/>
          <w:sz w:val="22"/>
        </w:rPr>
        <w:t>Vimperk</w:t>
      </w:r>
      <w:r w:rsidRPr="00470631">
        <w:rPr>
          <w:sz w:val="22"/>
        </w:rPr>
        <w:t xml:space="preserve"> </w:t>
      </w:r>
      <w:r>
        <w:t xml:space="preserve">- </w:t>
      </w:r>
      <w:hyperlink r:id="rId22" w:history="1">
        <w:r w:rsidRPr="008C0286">
          <w:rPr>
            <w:rStyle w:val="Hyperlink"/>
            <w:rFonts w:cs="Arial"/>
          </w:rPr>
          <w:t>http://www.zamek-vimperk.eu</w:t>
        </w:r>
      </w:hyperlink>
      <w:r>
        <w:t xml:space="preserve">  </w:t>
      </w:r>
    </w:p>
    <w:p w:rsidR="003B6163" w:rsidRPr="00EA733C" w:rsidRDefault="003B6163" w:rsidP="00822B6F">
      <w:pPr>
        <w:pStyle w:val="BodyTextIndent"/>
        <w:spacing w:line="240" w:lineRule="auto"/>
        <w:ind w:firstLine="0"/>
        <w:jc w:val="both"/>
        <w:rPr>
          <w:b/>
        </w:rPr>
      </w:pPr>
      <w:r w:rsidRPr="00EA733C">
        <w:rPr>
          <w:b/>
        </w:rPr>
        <w:t xml:space="preserve">5. dubna, </w:t>
      </w:r>
      <w:r w:rsidRPr="00EA733C">
        <w:rPr>
          <w:b/>
          <w:i/>
        </w:rPr>
        <w:t>Velikonoce na zámku</w:t>
      </w:r>
    </w:p>
    <w:p w:rsidR="003B6163" w:rsidRDefault="003B6163" w:rsidP="00822B6F">
      <w:pPr>
        <w:pStyle w:val="BodyTextIndent"/>
        <w:spacing w:line="240" w:lineRule="auto"/>
        <w:ind w:firstLine="0"/>
        <w:jc w:val="both"/>
      </w:pPr>
      <w:r w:rsidRPr="00EA733C">
        <w:rPr>
          <w:b/>
        </w:rPr>
        <w:t xml:space="preserve">5. dubna – 1. května, </w:t>
      </w:r>
      <w:r w:rsidRPr="00EA733C">
        <w:rPr>
          <w:b/>
          <w:i/>
        </w:rPr>
        <w:t>V</w:t>
      </w:r>
      <w:r>
        <w:rPr>
          <w:b/>
          <w:i/>
        </w:rPr>
        <w:t>á</w:t>
      </w:r>
      <w:r w:rsidRPr="00EA733C">
        <w:rPr>
          <w:b/>
          <w:i/>
        </w:rPr>
        <w:t>cslav Jan Černý: Krajiny 1946-1976</w:t>
      </w:r>
      <w:r>
        <w:t xml:space="preserve"> – výstava obrazů</w:t>
      </w:r>
    </w:p>
    <w:p w:rsidR="003B6163" w:rsidRDefault="003B6163" w:rsidP="00822B6F">
      <w:pPr>
        <w:pStyle w:val="BodyTextIndent"/>
        <w:spacing w:line="240" w:lineRule="auto"/>
        <w:ind w:firstLine="0"/>
        <w:jc w:val="both"/>
      </w:pPr>
      <w:r w:rsidRPr="00EA733C">
        <w:rPr>
          <w:b/>
        </w:rPr>
        <w:t xml:space="preserve">6. června, </w:t>
      </w:r>
      <w:r w:rsidRPr="00EA733C">
        <w:rPr>
          <w:b/>
          <w:i/>
        </w:rPr>
        <w:t>Strašení na hradě (Muzejní noc)</w:t>
      </w:r>
      <w:r>
        <w:t xml:space="preserve"> - p</w:t>
      </w:r>
      <w:r w:rsidRPr="00EA733C">
        <w:t xml:space="preserve">rohlídka I. trasy </w:t>
      </w:r>
      <w:r>
        <w:t>zaměřená na děti - se strašidly</w:t>
      </w:r>
    </w:p>
    <w:p w:rsidR="003B6163" w:rsidRDefault="003B6163" w:rsidP="00822B6F">
      <w:pPr>
        <w:pStyle w:val="BodyTextIndent"/>
        <w:spacing w:line="240" w:lineRule="auto"/>
        <w:ind w:firstLine="0"/>
        <w:jc w:val="both"/>
      </w:pPr>
      <w:r w:rsidRPr="00EA733C">
        <w:rPr>
          <w:b/>
        </w:rPr>
        <w:t>červenec – srpen</w:t>
      </w:r>
      <w:r>
        <w:t xml:space="preserve"> (každý čtvrtek), </w:t>
      </w:r>
      <w:r w:rsidRPr="00EA733C">
        <w:rPr>
          <w:b/>
          <w:i/>
        </w:rPr>
        <w:t>Tvoření na zámku</w:t>
      </w:r>
      <w:r>
        <w:t xml:space="preserve"> - </w:t>
      </w:r>
      <w:r w:rsidRPr="00EA733C">
        <w:t>akce pro děti, kování hřebíků v kovárně, tvoření v keramické dílně</w:t>
      </w:r>
    </w:p>
    <w:p w:rsidR="003B6163" w:rsidRPr="00EA733C" w:rsidRDefault="003B6163" w:rsidP="00822B6F">
      <w:pPr>
        <w:pStyle w:val="BodyTextIndent"/>
        <w:spacing w:line="240" w:lineRule="auto"/>
        <w:ind w:firstLine="0"/>
        <w:jc w:val="both"/>
        <w:rPr>
          <w:b/>
        </w:rPr>
      </w:pPr>
      <w:r w:rsidRPr="00EA733C">
        <w:rPr>
          <w:b/>
        </w:rPr>
        <w:t xml:space="preserve">1. srpna, </w:t>
      </w:r>
      <w:r w:rsidRPr="00EA733C">
        <w:rPr>
          <w:b/>
          <w:i/>
        </w:rPr>
        <w:t>Bitva na Winterbergu</w:t>
      </w: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r>
        <w:rPr>
          <w:b/>
          <w:sz w:val="22"/>
        </w:rPr>
        <w:t>Zlatá Koruna</w:t>
      </w:r>
      <w:r w:rsidRPr="00470631">
        <w:rPr>
          <w:sz w:val="22"/>
        </w:rPr>
        <w:t xml:space="preserve"> </w:t>
      </w:r>
      <w:r>
        <w:t xml:space="preserve">- </w:t>
      </w:r>
      <w:hyperlink r:id="rId23" w:history="1">
        <w:r w:rsidRPr="008C0286">
          <w:rPr>
            <w:rStyle w:val="Hyperlink"/>
            <w:rFonts w:cs="Arial"/>
          </w:rPr>
          <w:t>http://www.klaster-zlatakoruna.eu</w:t>
        </w:r>
      </w:hyperlink>
      <w:r>
        <w:t xml:space="preserve">  </w:t>
      </w:r>
    </w:p>
    <w:p w:rsidR="003B6163" w:rsidRPr="00EA733C" w:rsidRDefault="003B6163" w:rsidP="00822B6F">
      <w:pPr>
        <w:pStyle w:val="BodyTextIndent"/>
        <w:spacing w:line="240" w:lineRule="auto"/>
        <w:ind w:firstLine="0"/>
        <w:jc w:val="both"/>
        <w:rPr>
          <w:b/>
        </w:rPr>
      </w:pPr>
      <w:r w:rsidRPr="00EA733C">
        <w:rPr>
          <w:b/>
        </w:rPr>
        <w:t xml:space="preserve">18. – 19. dubna, </w:t>
      </w:r>
      <w:r w:rsidRPr="00EA733C">
        <w:rPr>
          <w:b/>
          <w:i/>
        </w:rPr>
        <w:t>Mezinárodní den památek</w:t>
      </w:r>
    </w:p>
    <w:p w:rsidR="003B6163" w:rsidRPr="00EA733C" w:rsidRDefault="003B6163" w:rsidP="00822B6F">
      <w:pPr>
        <w:pStyle w:val="BodyTextIndent"/>
        <w:spacing w:line="240" w:lineRule="auto"/>
        <w:ind w:firstLine="0"/>
        <w:jc w:val="both"/>
        <w:rPr>
          <w:b/>
          <w:i/>
        </w:rPr>
      </w:pPr>
      <w:r w:rsidRPr="00EA733C">
        <w:rPr>
          <w:b/>
        </w:rPr>
        <w:t xml:space="preserve">8. května, </w:t>
      </w:r>
      <w:r w:rsidRPr="00EA733C">
        <w:rPr>
          <w:b/>
          <w:i/>
        </w:rPr>
        <w:t>Maďarský den</w:t>
      </w:r>
    </w:p>
    <w:p w:rsidR="003B6163" w:rsidRDefault="003B6163" w:rsidP="00822B6F">
      <w:pPr>
        <w:pStyle w:val="BodyTextIndent"/>
        <w:spacing w:line="240" w:lineRule="auto"/>
        <w:ind w:firstLine="0"/>
        <w:jc w:val="both"/>
      </w:pPr>
      <w:r w:rsidRPr="00EA733C">
        <w:rPr>
          <w:b/>
        </w:rPr>
        <w:t xml:space="preserve">29. května, </w:t>
      </w:r>
      <w:r w:rsidRPr="00EA733C">
        <w:rPr>
          <w:b/>
          <w:i/>
        </w:rPr>
        <w:t>Noc kostelů</w:t>
      </w:r>
      <w:r>
        <w:t xml:space="preserve"> - </w:t>
      </w:r>
      <w:r w:rsidRPr="00EA733C">
        <w:t>večerní prohlídka kláštera obohacená o prohlídku kůru a varhan</w:t>
      </w:r>
    </w:p>
    <w:p w:rsidR="003B6163" w:rsidRPr="00EA733C" w:rsidRDefault="003B6163" w:rsidP="00822B6F">
      <w:pPr>
        <w:pStyle w:val="BodyTextIndent"/>
        <w:spacing w:line="240" w:lineRule="auto"/>
        <w:ind w:firstLine="0"/>
        <w:jc w:val="both"/>
        <w:rPr>
          <w:b/>
          <w:i/>
        </w:rPr>
      </w:pPr>
      <w:r w:rsidRPr="00EA733C">
        <w:rPr>
          <w:b/>
        </w:rPr>
        <w:t xml:space="preserve">13. – 14. června, </w:t>
      </w:r>
      <w:r w:rsidRPr="00EA733C">
        <w:rPr>
          <w:b/>
          <w:i/>
        </w:rPr>
        <w:t>Víkend otevřených zahrad</w:t>
      </w:r>
    </w:p>
    <w:p w:rsidR="003B6163" w:rsidRPr="00EA733C" w:rsidRDefault="003B6163" w:rsidP="00822B6F">
      <w:pPr>
        <w:pStyle w:val="BodyTextIndent"/>
        <w:spacing w:line="240" w:lineRule="auto"/>
        <w:ind w:firstLine="0"/>
        <w:jc w:val="both"/>
        <w:rPr>
          <w:b/>
        </w:rPr>
      </w:pPr>
      <w:r w:rsidRPr="00EA733C">
        <w:rPr>
          <w:b/>
        </w:rPr>
        <w:t xml:space="preserve">konec června – srpen, </w:t>
      </w:r>
      <w:r w:rsidRPr="00EA733C">
        <w:rPr>
          <w:b/>
          <w:i/>
        </w:rPr>
        <w:t>Večerní prohlídky kláštera</w:t>
      </w:r>
    </w:p>
    <w:p w:rsidR="003B6163" w:rsidRPr="00EA733C" w:rsidRDefault="003B6163" w:rsidP="00822B6F">
      <w:pPr>
        <w:pStyle w:val="BodyTextIndent"/>
        <w:spacing w:line="240" w:lineRule="auto"/>
        <w:ind w:firstLine="0"/>
        <w:jc w:val="both"/>
      </w:pPr>
      <w:r w:rsidRPr="00EA733C">
        <w:rPr>
          <w:b/>
        </w:rPr>
        <w:t xml:space="preserve">29. srpna, </w:t>
      </w:r>
      <w:r w:rsidRPr="00EA733C">
        <w:rPr>
          <w:b/>
          <w:i/>
        </w:rPr>
        <w:t>Hradozámecká noc</w:t>
      </w:r>
    </w:p>
    <w:p w:rsidR="003B6163" w:rsidRDefault="003B6163" w:rsidP="00822B6F">
      <w:pPr>
        <w:pStyle w:val="BodyTextIndent"/>
        <w:spacing w:line="240" w:lineRule="auto"/>
        <w:ind w:firstLine="0"/>
        <w:jc w:val="both"/>
      </w:pPr>
    </w:p>
    <w:p w:rsidR="003B6163" w:rsidRDefault="003B6163" w:rsidP="00822B6F">
      <w:pPr>
        <w:pStyle w:val="BodyTextIndent"/>
        <w:spacing w:line="240" w:lineRule="auto"/>
        <w:ind w:firstLine="0"/>
        <w:jc w:val="both"/>
      </w:pPr>
    </w:p>
    <w:p w:rsidR="003B6163" w:rsidRDefault="003B6163" w:rsidP="00822B6F">
      <w:pPr>
        <w:pStyle w:val="BodyTextIndent"/>
        <w:spacing w:after="120" w:line="240" w:lineRule="auto"/>
        <w:ind w:firstLine="0"/>
        <w:jc w:val="both"/>
      </w:pPr>
      <w:r>
        <w:rPr>
          <w:b/>
          <w:sz w:val="22"/>
        </w:rPr>
        <w:t>Zvíkov</w:t>
      </w:r>
      <w:r w:rsidRPr="00362E3B">
        <w:rPr>
          <w:sz w:val="22"/>
        </w:rPr>
        <w:t xml:space="preserve"> </w:t>
      </w:r>
      <w:r>
        <w:t xml:space="preserve">- </w:t>
      </w:r>
      <w:hyperlink r:id="rId24" w:history="1">
        <w:r w:rsidRPr="008C0286">
          <w:rPr>
            <w:rStyle w:val="Hyperlink"/>
            <w:rFonts w:cs="Arial"/>
          </w:rPr>
          <w:t>http://www.hrad-zvikov.eu</w:t>
        </w:r>
      </w:hyperlink>
      <w:r>
        <w:t xml:space="preserve">  </w:t>
      </w:r>
    </w:p>
    <w:p w:rsidR="003B6163" w:rsidRDefault="003B6163" w:rsidP="00822B6F">
      <w:pPr>
        <w:pStyle w:val="BodyTextIndent"/>
        <w:spacing w:line="240" w:lineRule="auto"/>
        <w:ind w:firstLine="0"/>
        <w:jc w:val="both"/>
        <w:rPr>
          <w:bCs/>
        </w:rPr>
      </w:pPr>
      <w:r w:rsidRPr="00D10ACF">
        <w:rPr>
          <w:b/>
          <w:bCs/>
        </w:rPr>
        <w:t xml:space="preserve">duben – říjen, </w:t>
      </w:r>
      <w:r w:rsidRPr="00D10ACF">
        <w:rPr>
          <w:b/>
          <w:bCs/>
          <w:i/>
        </w:rPr>
        <w:t>Zvíkov v české literatuře - "VĚK ZA VĚKEM RYL SVOJE RÝHY</w:t>
      </w:r>
      <w:r w:rsidRPr="00D10ACF">
        <w:rPr>
          <w:b/>
          <w:bCs/>
        </w:rPr>
        <w:t>"</w:t>
      </w:r>
      <w:r>
        <w:rPr>
          <w:bCs/>
        </w:rPr>
        <w:t xml:space="preserve"> - výstava</w:t>
      </w:r>
    </w:p>
    <w:p w:rsidR="003B6163" w:rsidRDefault="003B6163" w:rsidP="00822B6F">
      <w:pPr>
        <w:pStyle w:val="BodyTextIndent"/>
        <w:spacing w:line="240" w:lineRule="auto"/>
        <w:ind w:firstLine="0"/>
        <w:jc w:val="both"/>
        <w:rPr>
          <w:bCs/>
        </w:rPr>
      </w:pPr>
      <w:r w:rsidRPr="00D10ACF">
        <w:rPr>
          <w:b/>
          <w:bCs/>
        </w:rPr>
        <w:t xml:space="preserve">květen – červenec, </w:t>
      </w:r>
      <w:r w:rsidRPr="00D10ACF">
        <w:rPr>
          <w:b/>
          <w:bCs/>
          <w:i/>
        </w:rPr>
        <w:t>Petr Brožka: Výtvarná tvorba</w:t>
      </w:r>
      <w:r>
        <w:rPr>
          <w:bCs/>
        </w:rPr>
        <w:t xml:space="preserve"> – výstava</w:t>
      </w:r>
    </w:p>
    <w:p w:rsidR="003B6163" w:rsidRPr="00D10ACF" w:rsidRDefault="003B6163" w:rsidP="00822B6F">
      <w:pPr>
        <w:pStyle w:val="BodyTextIndent"/>
        <w:spacing w:line="240" w:lineRule="auto"/>
        <w:ind w:firstLine="0"/>
        <w:jc w:val="both"/>
        <w:rPr>
          <w:b/>
          <w:bCs/>
        </w:rPr>
      </w:pPr>
      <w:r w:rsidRPr="00D10ACF">
        <w:rPr>
          <w:b/>
          <w:bCs/>
        </w:rPr>
        <w:t xml:space="preserve">3. července – 22. srpna, </w:t>
      </w:r>
      <w:r w:rsidRPr="00D10ACF">
        <w:rPr>
          <w:b/>
          <w:bCs/>
          <w:i/>
        </w:rPr>
        <w:t>Zvíkovské divadelní léto</w:t>
      </w:r>
    </w:p>
    <w:p w:rsidR="003B6163" w:rsidRDefault="003B6163" w:rsidP="00822B6F">
      <w:pPr>
        <w:pStyle w:val="BodyTextIndent"/>
        <w:spacing w:line="240" w:lineRule="auto"/>
        <w:ind w:firstLine="0"/>
        <w:jc w:val="both"/>
        <w:rPr>
          <w:bCs/>
        </w:rPr>
      </w:pPr>
      <w:r w:rsidRPr="00D10ACF">
        <w:rPr>
          <w:b/>
          <w:bCs/>
        </w:rPr>
        <w:t xml:space="preserve">25. – 26. července a 1. – 2. srpna, </w:t>
      </w:r>
      <w:r w:rsidRPr="00D10ACF">
        <w:rPr>
          <w:b/>
          <w:bCs/>
          <w:i/>
        </w:rPr>
        <w:t>Šermířská představení</w:t>
      </w:r>
      <w:r>
        <w:rPr>
          <w:bCs/>
        </w:rPr>
        <w:t xml:space="preserve"> – SHŠ Rival</w:t>
      </w:r>
    </w:p>
    <w:p w:rsidR="003B6163" w:rsidRDefault="003B6163" w:rsidP="00822B6F">
      <w:pPr>
        <w:pStyle w:val="BodyTextIndent"/>
        <w:spacing w:line="240" w:lineRule="auto"/>
        <w:ind w:firstLine="0"/>
        <w:jc w:val="both"/>
        <w:rPr>
          <w:bCs/>
        </w:rPr>
      </w:pPr>
      <w:r w:rsidRPr="00D10ACF">
        <w:rPr>
          <w:b/>
          <w:bCs/>
        </w:rPr>
        <w:t xml:space="preserve">srpen – říjen, </w:t>
      </w:r>
      <w:r w:rsidRPr="00D10ACF">
        <w:rPr>
          <w:b/>
          <w:i/>
        </w:rPr>
        <w:t>Alena Dvořáková, Viktor Fischer - fotografický cyklus VODA</w:t>
      </w:r>
      <w:r>
        <w:t xml:space="preserve"> - výstava</w:t>
      </w:r>
    </w:p>
    <w:p w:rsidR="003B6163" w:rsidRDefault="003B6163" w:rsidP="00822B6F">
      <w:pPr>
        <w:pStyle w:val="BodyTextIndent"/>
        <w:spacing w:line="240" w:lineRule="auto"/>
        <w:ind w:firstLine="0"/>
        <w:jc w:val="both"/>
      </w:pPr>
    </w:p>
    <w:p w:rsidR="003B6163" w:rsidRPr="00ED7EFC" w:rsidRDefault="003B6163" w:rsidP="00ED7EFC">
      <w:pPr>
        <w:spacing w:after="200" w:line="276" w:lineRule="auto"/>
        <w:jc w:val="both"/>
        <w:rPr>
          <w:rFonts w:ascii="Arial" w:hAnsi="Arial" w:cs="Arial"/>
          <w:sz w:val="20"/>
        </w:rPr>
      </w:pPr>
    </w:p>
    <w:p w:rsidR="003B6163" w:rsidRPr="001A74E3" w:rsidRDefault="003B6163" w:rsidP="00822B6F">
      <w:pPr>
        <w:pStyle w:val="BodyTextIndent"/>
        <w:autoSpaceDE/>
        <w:autoSpaceDN/>
        <w:adjustRightInd/>
        <w:spacing w:line="240" w:lineRule="auto"/>
        <w:ind w:firstLine="0"/>
        <w:jc w:val="both"/>
        <w:rPr>
          <w:rStyle w:val="Hyperlink"/>
          <w:rFonts w:cs="Arial"/>
          <w:color w:val="auto"/>
          <w:u w:val="none"/>
        </w:rPr>
      </w:pPr>
    </w:p>
    <w:p w:rsidR="003B6163" w:rsidRDefault="003B6163" w:rsidP="00822B6F">
      <w:pPr>
        <w:jc w:val="both"/>
      </w:pPr>
    </w:p>
    <w:sectPr w:rsidR="003B6163" w:rsidSect="00431F84">
      <w:pgSz w:w="11906" w:h="16838"/>
      <w:pgMar w:top="1418" w:right="1418"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63" w:rsidRDefault="003B6163" w:rsidP="00D078A8">
      <w:r>
        <w:separator/>
      </w:r>
    </w:p>
  </w:endnote>
  <w:endnote w:type="continuationSeparator" w:id="0">
    <w:p w:rsidR="003B6163" w:rsidRDefault="003B6163" w:rsidP="00D078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63" w:rsidRDefault="003B6163" w:rsidP="00D078A8">
      <w:r>
        <w:separator/>
      </w:r>
    </w:p>
  </w:footnote>
  <w:footnote w:type="continuationSeparator" w:id="0">
    <w:p w:rsidR="003B6163" w:rsidRDefault="003B6163" w:rsidP="00D07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63" w:rsidRDefault="003B6163">
    <w:pPr>
      <w:pStyle w:val="Header"/>
      <w:ind w:left="-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63" w:rsidRDefault="003B6163" w:rsidP="00431F84">
    <w:pPr>
      <w:pStyle w:val="Header"/>
      <w:tabs>
        <w:tab w:val="clear" w:pos="4536"/>
        <w:tab w:val="clear" w:pos="9072"/>
        <w:tab w:val="right" w:pos="907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alt="!NPU-UPS-CB" style="position:absolute;margin-left:-10.7pt;margin-top:0;width:208.9pt;height:58.05pt;z-index:-251656192;visibility:visible">
          <v:imagedata r:id="rId1" o:title=""/>
        </v:shape>
      </w:pic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F97"/>
    <w:rsid w:val="00025F97"/>
    <w:rsid w:val="00063BAD"/>
    <w:rsid w:val="000749D2"/>
    <w:rsid w:val="000929EF"/>
    <w:rsid w:val="000C7069"/>
    <w:rsid w:val="000D2A8F"/>
    <w:rsid w:val="000F35E4"/>
    <w:rsid w:val="00145475"/>
    <w:rsid w:val="00145B40"/>
    <w:rsid w:val="0015624A"/>
    <w:rsid w:val="00166BBE"/>
    <w:rsid w:val="001A74E3"/>
    <w:rsid w:val="0027630C"/>
    <w:rsid w:val="00295BD6"/>
    <w:rsid w:val="002A0ABE"/>
    <w:rsid w:val="002C3BBA"/>
    <w:rsid w:val="00331F75"/>
    <w:rsid w:val="00362E3B"/>
    <w:rsid w:val="00371810"/>
    <w:rsid w:val="003B6163"/>
    <w:rsid w:val="003E3155"/>
    <w:rsid w:val="003E4433"/>
    <w:rsid w:val="003E4A36"/>
    <w:rsid w:val="003F572A"/>
    <w:rsid w:val="00421070"/>
    <w:rsid w:val="00431F84"/>
    <w:rsid w:val="00470631"/>
    <w:rsid w:val="00470BB4"/>
    <w:rsid w:val="004910AA"/>
    <w:rsid w:val="00527A37"/>
    <w:rsid w:val="00546420"/>
    <w:rsid w:val="00574C46"/>
    <w:rsid w:val="00583E0F"/>
    <w:rsid w:val="005D2568"/>
    <w:rsid w:val="006159F0"/>
    <w:rsid w:val="00642F8F"/>
    <w:rsid w:val="00643CE8"/>
    <w:rsid w:val="006652AE"/>
    <w:rsid w:val="00672FCD"/>
    <w:rsid w:val="006752E7"/>
    <w:rsid w:val="00723CEE"/>
    <w:rsid w:val="007C1658"/>
    <w:rsid w:val="007C6855"/>
    <w:rsid w:val="00822B6F"/>
    <w:rsid w:val="008600F7"/>
    <w:rsid w:val="008A40D3"/>
    <w:rsid w:val="008C0286"/>
    <w:rsid w:val="00906F63"/>
    <w:rsid w:val="00950699"/>
    <w:rsid w:val="00951421"/>
    <w:rsid w:val="009932F6"/>
    <w:rsid w:val="009B7C15"/>
    <w:rsid w:val="009F4122"/>
    <w:rsid w:val="00A22E3C"/>
    <w:rsid w:val="00AB4546"/>
    <w:rsid w:val="00B03322"/>
    <w:rsid w:val="00B47726"/>
    <w:rsid w:val="00B91DF9"/>
    <w:rsid w:val="00BD6A3B"/>
    <w:rsid w:val="00C360BD"/>
    <w:rsid w:val="00C60D56"/>
    <w:rsid w:val="00C8389A"/>
    <w:rsid w:val="00C850D3"/>
    <w:rsid w:val="00C87621"/>
    <w:rsid w:val="00CF1B77"/>
    <w:rsid w:val="00D078A8"/>
    <w:rsid w:val="00D10ACF"/>
    <w:rsid w:val="00DA2850"/>
    <w:rsid w:val="00DB0CBA"/>
    <w:rsid w:val="00DB4D13"/>
    <w:rsid w:val="00E31DF4"/>
    <w:rsid w:val="00E34EC0"/>
    <w:rsid w:val="00E66DEA"/>
    <w:rsid w:val="00EA0D20"/>
    <w:rsid w:val="00EA733C"/>
    <w:rsid w:val="00EB4880"/>
    <w:rsid w:val="00ED7EFC"/>
    <w:rsid w:val="00F00748"/>
    <w:rsid w:val="00F0547D"/>
    <w:rsid w:val="00F16643"/>
    <w:rsid w:val="00F51DAF"/>
    <w:rsid w:val="00F74125"/>
    <w:rsid w:val="00FF11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97"/>
    <w:rPr>
      <w:rFonts w:ascii="Times New Roman" w:eastAsia="Times New Roman" w:hAnsi="Times New Roman"/>
      <w:sz w:val="24"/>
      <w:szCs w:val="24"/>
    </w:rPr>
  </w:style>
  <w:style w:type="paragraph" w:styleId="Heading2">
    <w:name w:val="heading 2"/>
    <w:basedOn w:val="Normal"/>
    <w:next w:val="Normal"/>
    <w:link w:val="Heading2Char"/>
    <w:uiPriority w:val="99"/>
    <w:qFormat/>
    <w:rsid w:val="00E66DE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25F97"/>
    <w:pPr>
      <w:keepNext/>
      <w:pBdr>
        <w:bottom w:val="single" w:sz="4" w:space="1" w:color="auto"/>
      </w:pBdr>
      <w:autoSpaceDE w:val="0"/>
      <w:autoSpaceDN w:val="0"/>
      <w:adjustRightInd w:val="0"/>
      <w:spacing w:after="120"/>
      <w:outlineLvl w:val="2"/>
    </w:pPr>
    <w:rPr>
      <w:rFonts w:ascii="TimesNewRomanPS-BoldMT" w:hAnsi="TimesNewRomanPS-BoldMT"/>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66DEA"/>
    <w:rPr>
      <w:rFonts w:ascii="Cambria" w:hAnsi="Cambria" w:cs="Times New Roman"/>
      <w:b/>
      <w:bCs/>
      <w:color w:val="4F81BD"/>
      <w:sz w:val="26"/>
      <w:szCs w:val="26"/>
      <w:lang w:eastAsia="cs-CZ"/>
    </w:rPr>
  </w:style>
  <w:style w:type="character" w:customStyle="1" w:styleId="Heading3Char">
    <w:name w:val="Heading 3 Char"/>
    <w:basedOn w:val="DefaultParagraphFont"/>
    <w:link w:val="Heading3"/>
    <w:uiPriority w:val="99"/>
    <w:locked/>
    <w:rsid w:val="00025F97"/>
    <w:rPr>
      <w:rFonts w:ascii="TimesNewRomanPS-BoldMT" w:hAnsi="TimesNewRomanPS-BoldMT" w:cs="Times New Roman"/>
      <w:b/>
      <w:bCs/>
      <w:color w:val="000000"/>
      <w:sz w:val="24"/>
      <w:szCs w:val="24"/>
      <w:lang w:eastAsia="cs-CZ"/>
    </w:rPr>
  </w:style>
  <w:style w:type="character" w:styleId="Hyperlink">
    <w:name w:val="Hyperlink"/>
    <w:basedOn w:val="DefaultParagraphFont"/>
    <w:uiPriority w:val="99"/>
    <w:rsid w:val="00025F97"/>
    <w:rPr>
      <w:rFonts w:cs="Times New Roman"/>
      <w:color w:val="0000FF"/>
      <w:u w:val="single"/>
    </w:rPr>
  </w:style>
  <w:style w:type="paragraph" w:styleId="Header">
    <w:name w:val="header"/>
    <w:basedOn w:val="Normal"/>
    <w:link w:val="HeaderChar"/>
    <w:uiPriority w:val="99"/>
    <w:semiHidden/>
    <w:rsid w:val="00025F97"/>
    <w:pPr>
      <w:tabs>
        <w:tab w:val="center" w:pos="4536"/>
        <w:tab w:val="right" w:pos="9072"/>
      </w:tabs>
    </w:pPr>
  </w:style>
  <w:style w:type="character" w:customStyle="1" w:styleId="HeaderChar">
    <w:name w:val="Header Char"/>
    <w:basedOn w:val="DefaultParagraphFont"/>
    <w:link w:val="Header"/>
    <w:uiPriority w:val="99"/>
    <w:semiHidden/>
    <w:locked/>
    <w:rsid w:val="00025F97"/>
    <w:rPr>
      <w:rFonts w:ascii="Times New Roman" w:hAnsi="Times New Roman" w:cs="Times New Roman"/>
      <w:sz w:val="24"/>
      <w:szCs w:val="24"/>
      <w:lang w:eastAsia="cs-CZ"/>
    </w:rPr>
  </w:style>
  <w:style w:type="paragraph" w:styleId="PlainText">
    <w:name w:val="Plain Text"/>
    <w:basedOn w:val="Normal"/>
    <w:link w:val="PlainTextChar"/>
    <w:uiPriority w:val="99"/>
    <w:semiHidden/>
    <w:rsid w:val="00025F97"/>
    <w:rPr>
      <w:rFonts w:ascii="Verdana" w:eastAsia="Calibri" w:hAnsi="Verdana"/>
      <w:sz w:val="18"/>
      <w:szCs w:val="21"/>
      <w:lang w:eastAsia="en-US"/>
    </w:rPr>
  </w:style>
  <w:style w:type="character" w:customStyle="1" w:styleId="PlainTextChar">
    <w:name w:val="Plain Text Char"/>
    <w:basedOn w:val="DefaultParagraphFont"/>
    <w:link w:val="PlainText"/>
    <w:uiPriority w:val="99"/>
    <w:semiHidden/>
    <w:locked/>
    <w:rsid w:val="00025F97"/>
    <w:rPr>
      <w:rFonts w:ascii="Verdana" w:eastAsia="Times New Roman" w:hAnsi="Verdana" w:cs="Times New Roman"/>
      <w:sz w:val="21"/>
      <w:szCs w:val="21"/>
    </w:rPr>
  </w:style>
  <w:style w:type="paragraph" w:styleId="BodyTextIndent">
    <w:name w:val="Body Text Indent"/>
    <w:basedOn w:val="Normal"/>
    <w:link w:val="BodyTextIndentChar"/>
    <w:uiPriority w:val="99"/>
    <w:semiHidden/>
    <w:rsid w:val="00025F97"/>
    <w:pPr>
      <w:autoSpaceDE w:val="0"/>
      <w:autoSpaceDN w:val="0"/>
      <w:adjustRightInd w:val="0"/>
      <w:spacing w:line="312" w:lineRule="auto"/>
      <w:ind w:firstLine="708"/>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025F97"/>
    <w:rPr>
      <w:rFonts w:ascii="Arial" w:hAnsi="Arial" w:cs="Arial"/>
      <w:sz w:val="24"/>
      <w:szCs w:val="24"/>
      <w:lang w:eastAsia="cs-CZ"/>
    </w:rPr>
  </w:style>
  <w:style w:type="paragraph" w:styleId="BodyText3">
    <w:name w:val="Body Text 3"/>
    <w:basedOn w:val="Normal"/>
    <w:link w:val="BodyText3Char"/>
    <w:uiPriority w:val="99"/>
    <w:semiHidden/>
    <w:rsid w:val="00025F97"/>
    <w:pPr>
      <w:autoSpaceDE w:val="0"/>
      <w:autoSpaceDN w:val="0"/>
      <w:adjustRightInd w:val="0"/>
      <w:spacing w:line="312" w:lineRule="auto"/>
    </w:pPr>
    <w:rPr>
      <w:rFonts w:ascii="Arial" w:hAnsi="Arial" w:cs="Arial"/>
      <w:sz w:val="20"/>
    </w:rPr>
  </w:style>
  <w:style w:type="character" w:customStyle="1" w:styleId="BodyText3Char">
    <w:name w:val="Body Text 3 Char"/>
    <w:basedOn w:val="DefaultParagraphFont"/>
    <w:link w:val="BodyText3"/>
    <w:uiPriority w:val="99"/>
    <w:semiHidden/>
    <w:locked/>
    <w:rsid w:val="00025F97"/>
    <w:rPr>
      <w:rFonts w:ascii="Arial" w:hAnsi="Arial" w:cs="Arial"/>
      <w:sz w:val="24"/>
      <w:szCs w:val="24"/>
      <w:lang w:eastAsia="cs-CZ"/>
    </w:rPr>
  </w:style>
  <w:style w:type="paragraph" w:styleId="Footer">
    <w:name w:val="footer"/>
    <w:basedOn w:val="Normal"/>
    <w:link w:val="FooterChar"/>
    <w:uiPriority w:val="99"/>
    <w:rsid w:val="00025F97"/>
    <w:pPr>
      <w:tabs>
        <w:tab w:val="center" w:pos="4536"/>
        <w:tab w:val="right" w:pos="9072"/>
      </w:tabs>
    </w:pPr>
  </w:style>
  <w:style w:type="character" w:customStyle="1" w:styleId="FooterChar">
    <w:name w:val="Footer Char"/>
    <w:basedOn w:val="DefaultParagraphFont"/>
    <w:link w:val="Footer"/>
    <w:uiPriority w:val="99"/>
    <w:locked/>
    <w:rsid w:val="00025F97"/>
    <w:rPr>
      <w:rFonts w:ascii="Times New Roman" w:hAnsi="Times New Roman" w:cs="Times New Roman"/>
      <w:sz w:val="24"/>
      <w:szCs w:val="24"/>
      <w:lang w:eastAsia="cs-CZ"/>
    </w:rPr>
  </w:style>
  <w:style w:type="paragraph" w:styleId="BalloonText">
    <w:name w:val="Balloon Text"/>
    <w:basedOn w:val="Normal"/>
    <w:link w:val="BalloonTextChar"/>
    <w:uiPriority w:val="99"/>
    <w:semiHidden/>
    <w:rsid w:val="00025F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F97"/>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710497023">
      <w:marLeft w:val="0"/>
      <w:marRight w:val="0"/>
      <w:marTop w:val="0"/>
      <w:marBottom w:val="0"/>
      <w:divBdr>
        <w:top w:val="none" w:sz="0" w:space="0" w:color="auto"/>
        <w:left w:val="none" w:sz="0" w:space="0" w:color="auto"/>
        <w:bottom w:val="none" w:sz="0" w:space="0" w:color="auto"/>
        <w:right w:val="none" w:sz="0" w:space="0" w:color="auto"/>
      </w:divBdr>
    </w:div>
    <w:div w:id="1710497024">
      <w:marLeft w:val="0"/>
      <w:marRight w:val="0"/>
      <w:marTop w:val="0"/>
      <w:marBottom w:val="0"/>
      <w:divBdr>
        <w:top w:val="none" w:sz="0" w:space="0" w:color="auto"/>
        <w:left w:val="none" w:sz="0" w:space="0" w:color="auto"/>
        <w:bottom w:val="none" w:sz="0" w:space="0" w:color="auto"/>
        <w:right w:val="none" w:sz="0" w:space="0" w:color="auto"/>
      </w:divBdr>
    </w:div>
    <w:div w:id="1710497025">
      <w:marLeft w:val="0"/>
      <w:marRight w:val="0"/>
      <w:marTop w:val="0"/>
      <w:marBottom w:val="0"/>
      <w:divBdr>
        <w:top w:val="none" w:sz="0" w:space="0" w:color="auto"/>
        <w:left w:val="none" w:sz="0" w:space="0" w:color="auto"/>
        <w:bottom w:val="none" w:sz="0" w:space="0" w:color="auto"/>
        <w:right w:val="none" w:sz="0" w:space="0" w:color="auto"/>
      </w:divBdr>
    </w:div>
    <w:div w:id="1710497026">
      <w:marLeft w:val="0"/>
      <w:marRight w:val="0"/>
      <w:marTop w:val="0"/>
      <w:marBottom w:val="0"/>
      <w:divBdr>
        <w:top w:val="none" w:sz="0" w:space="0" w:color="auto"/>
        <w:left w:val="none" w:sz="0" w:space="0" w:color="auto"/>
        <w:bottom w:val="none" w:sz="0" w:space="0" w:color="auto"/>
        <w:right w:val="none" w:sz="0" w:space="0" w:color="auto"/>
      </w:divBdr>
    </w:div>
    <w:div w:id="1710497027">
      <w:marLeft w:val="0"/>
      <w:marRight w:val="0"/>
      <w:marTop w:val="0"/>
      <w:marBottom w:val="0"/>
      <w:divBdr>
        <w:top w:val="none" w:sz="0" w:space="0" w:color="auto"/>
        <w:left w:val="none" w:sz="0" w:space="0" w:color="auto"/>
        <w:bottom w:val="none" w:sz="0" w:space="0" w:color="auto"/>
        <w:right w:val="none" w:sz="0" w:space="0" w:color="auto"/>
      </w:divBdr>
    </w:div>
    <w:div w:id="1710497028">
      <w:marLeft w:val="0"/>
      <w:marRight w:val="0"/>
      <w:marTop w:val="0"/>
      <w:marBottom w:val="0"/>
      <w:divBdr>
        <w:top w:val="none" w:sz="0" w:space="0" w:color="auto"/>
        <w:left w:val="none" w:sz="0" w:space="0" w:color="auto"/>
        <w:bottom w:val="none" w:sz="0" w:space="0" w:color="auto"/>
        <w:right w:val="none" w:sz="0" w:space="0" w:color="auto"/>
      </w:divBdr>
    </w:div>
    <w:div w:id="1710497029">
      <w:marLeft w:val="0"/>
      <w:marRight w:val="0"/>
      <w:marTop w:val="0"/>
      <w:marBottom w:val="0"/>
      <w:divBdr>
        <w:top w:val="none" w:sz="0" w:space="0" w:color="auto"/>
        <w:left w:val="none" w:sz="0" w:space="0" w:color="auto"/>
        <w:bottom w:val="none" w:sz="0" w:space="0" w:color="auto"/>
        <w:right w:val="none" w:sz="0" w:space="0" w:color="auto"/>
      </w:divBdr>
    </w:div>
    <w:div w:id="1710497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ec.petr@npu.cz" TargetMode="External"/><Relationship Id="rId13" Type="http://schemas.openxmlformats.org/officeDocument/2006/relationships/hyperlink" Target="http://www.zamek-ceskykrumlov.eu" TargetMode="External"/><Relationship Id="rId18" Type="http://schemas.openxmlformats.org/officeDocument/2006/relationships/hyperlink" Target="http://www.hrad-landstejn.e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zamek-trebon.eu" TargetMode="External"/><Relationship Id="rId7" Type="http://schemas.openxmlformats.org/officeDocument/2006/relationships/hyperlink" Target="http://www.npu.cz" TargetMode="External"/><Relationship Id="rId12" Type="http://schemas.openxmlformats.org/officeDocument/2006/relationships/hyperlink" Target="http://www.zamek-cervenalhota.eu" TargetMode="External"/><Relationship Id="rId17" Type="http://schemas.openxmlformats.org/officeDocument/2006/relationships/hyperlink" Target="http://www.zamek-kratochvile.e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amek-jindrichuvhradec.eu" TargetMode="External"/><Relationship Id="rId20" Type="http://schemas.openxmlformats.org/officeDocument/2006/relationships/hyperlink" Target="http://www.hrad-rozmberk.eu" TargetMode="External"/><Relationship Id="rId1" Type="http://schemas.openxmlformats.org/officeDocument/2006/relationships/styles" Target="styles.xml"/><Relationship Id="rId6" Type="http://schemas.openxmlformats.org/officeDocument/2006/relationships/hyperlink" Target="http://www.npu-cb.eu" TargetMode="External"/><Relationship Id="rId11" Type="http://schemas.openxmlformats.org/officeDocument/2006/relationships/header" Target="header2.xml"/><Relationship Id="rId24" Type="http://schemas.openxmlformats.org/officeDocument/2006/relationships/hyperlink" Target="http://www.hrad-zvikov.eu" TargetMode="External"/><Relationship Id="rId5" Type="http://schemas.openxmlformats.org/officeDocument/2006/relationships/endnotes" Target="endnotes.xml"/><Relationship Id="rId15" Type="http://schemas.openxmlformats.org/officeDocument/2006/relationships/hyperlink" Target="http://www.zamek-hluboka.eu" TargetMode="External"/><Relationship Id="rId23" Type="http://schemas.openxmlformats.org/officeDocument/2006/relationships/hyperlink" Target="http://www.klaster-zlatakoruna.eu" TargetMode="External"/><Relationship Id="rId10" Type="http://schemas.openxmlformats.org/officeDocument/2006/relationships/header" Target="header1.xml"/><Relationship Id="rId19" Type="http://schemas.openxmlformats.org/officeDocument/2006/relationships/hyperlink" Target="http://www.hrad-novehrady.eu" TargetMode="External"/><Relationship Id="rId4" Type="http://schemas.openxmlformats.org/officeDocument/2006/relationships/footnotes" Target="footnotes.xml"/><Relationship Id="rId9" Type="http://schemas.openxmlformats.org/officeDocument/2006/relationships/hyperlink" Target="mailto:skorepova.jitka@npu.cz" TargetMode="External"/><Relationship Id="rId14" Type="http://schemas.openxmlformats.org/officeDocument/2006/relationships/hyperlink" Target="http://www.zamek-dacice.eu" TargetMode="External"/><Relationship Id="rId22" Type="http://schemas.openxmlformats.org/officeDocument/2006/relationships/hyperlink" Target="http://www.zamek-vimperk.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3493</Words>
  <Characters>20611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Skorepova</dc:creator>
  <cp:keywords/>
  <dc:description/>
  <cp:lastModifiedBy>Kucerova</cp:lastModifiedBy>
  <cp:revision>2</cp:revision>
  <dcterms:created xsi:type="dcterms:W3CDTF">2015-03-27T11:41:00Z</dcterms:created>
  <dcterms:modified xsi:type="dcterms:W3CDTF">2015-03-27T11:41:00Z</dcterms:modified>
</cp:coreProperties>
</file>