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" w:type="dxa"/>
        <w:tblCellMar>
          <w:left w:w="0" w:type="dxa"/>
          <w:right w:w="0" w:type="dxa"/>
        </w:tblCellMar>
        <w:tblLook w:val="01E0"/>
      </w:tblPr>
      <w:tblGrid>
        <w:gridCol w:w="5447"/>
        <w:gridCol w:w="4334"/>
      </w:tblGrid>
      <w:tr w:rsidR="00F9584A" w:rsidTr="00BF25EF">
        <w:trPr>
          <w:trHeight w:hRule="exact" w:val="680"/>
        </w:trPr>
        <w:tc>
          <w:tcPr>
            <w:tcW w:w="5447" w:type="dxa"/>
          </w:tcPr>
          <w:p w:rsidR="00F9584A" w:rsidRDefault="00F9584A" w:rsidP="00BF25EF">
            <w:pPr>
              <w:tabs>
                <w:tab w:val="left" w:pos="1843"/>
              </w:tabs>
            </w:pPr>
          </w:p>
        </w:tc>
        <w:tc>
          <w:tcPr>
            <w:tcW w:w="4334" w:type="dxa"/>
          </w:tcPr>
          <w:p w:rsidR="00F9584A" w:rsidRDefault="00F9584A" w:rsidP="00BF25EF"/>
        </w:tc>
      </w:tr>
      <w:tr w:rsidR="00F9584A" w:rsidTr="00BF25EF">
        <w:trPr>
          <w:trHeight w:hRule="exact" w:val="1673"/>
        </w:trPr>
        <w:tc>
          <w:tcPr>
            <w:tcW w:w="5447" w:type="dxa"/>
          </w:tcPr>
          <w:p w:rsidR="00F9584A" w:rsidRDefault="00F9584A" w:rsidP="00BF25EF">
            <w:pPr>
              <w:pStyle w:val="Heading1"/>
            </w:pPr>
          </w:p>
        </w:tc>
        <w:tc>
          <w:tcPr>
            <w:tcW w:w="4334" w:type="dxa"/>
          </w:tcPr>
          <w:p w:rsidR="00F9584A" w:rsidRPr="003D6B97" w:rsidRDefault="00F9584A" w:rsidP="00BF25EF">
            <w:pPr>
              <w:pStyle w:val="Normln10"/>
              <w:rPr>
                <w:sz w:val="22"/>
                <w:szCs w:val="22"/>
              </w:rPr>
            </w:pPr>
            <w:r w:rsidRPr="003D6B97">
              <w:rPr>
                <w:sz w:val="22"/>
                <w:szCs w:val="22"/>
              </w:rPr>
              <w:t>Středočeský kraj – Krajský úřad</w:t>
            </w:r>
          </w:p>
          <w:p w:rsidR="00F9584A" w:rsidRPr="003D6B97" w:rsidRDefault="00F9584A" w:rsidP="00BF25EF">
            <w:pPr>
              <w:pStyle w:val="Normln10"/>
              <w:rPr>
                <w:sz w:val="22"/>
                <w:szCs w:val="22"/>
              </w:rPr>
            </w:pPr>
            <w:r w:rsidRPr="003D6B97">
              <w:rPr>
                <w:sz w:val="22"/>
                <w:szCs w:val="22"/>
              </w:rPr>
              <w:t>Zborovská 11    150 21 Praha 5</w:t>
            </w:r>
          </w:p>
          <w:p w:rsidR="00F9584A" w:rsidRPr="003D6B97" w:rsidRDefault="00F9584A" w:rsidP="00BF25EF">
            <w:pPr>
              <w:pStyle w:val="Normln10"/>
              <w:rPr>
                <w:sz w:val="22"/>
                <w:szCs w:val="22"/>
              </w:rPr>
            </w:pPr>
            <w:r w:rsidRPr="003D6B97">
              <w:rPr>
                <w:sz w:val="22"/>
                <w:szCs w:val="22"/>
              </w:rPr>
              <w:t>tel.: 257 280 102    mobil: 725 317 425</w:t>
            </w:r>
          </w:p>
          <w:p w:rsidR="00F9584A" w:rsidRDefault="00F9584A" w:rsidP="00BF25EF">
            <w:pPr>
              <w:pStyle w:val="Normln10"/>
            </w:pPr>
            <w:r w:rsidRPr="003D6B97">
              <w:rPr>
                <w:sz w:val="22"/>
                <w:szCs w:val="22"/>
              </w:rPr>
              <w:t>mertinova@kr-s.cz    www.kr-stredocesky.cz</w:t>
            </w:r>
          </w:p>
        </w:tc>
      </w:tr>
      <w:tr w:rsidR="00F9584A" w:rsidTr="00BF25EF">
        <w:trPr>
          <w:trHeight w:hRule="exact" w:val="794"/>
        </w:trPr>
        <w:tc>
          <w:tcPr>
            <w:tcW w:w="5447" w:type="dxa"/>
          </w:tcPr>
          <w:p w:rsidR="00F9584A" w:rsidRDefault="00F9584A" w:rsidP="00BF25EF">
            <w:pPr>
              <w:pStyle w:val="Heading1"/>
            </w:pPr>
          </w:p>
        </w:tc>
        <w:tc>
          <w:tcPr>
            <w:tcW w:w="4334" w:type="dxa"/>
          </w:tcPr>
          <w:p w:rsidR="00F9584A" w:rsidRDefault="00F9584A" w:rsidP="00BF25EF">
            <w:pPr>
              <w:pStyle w:val="tun"/>
            </w:pPr>
            <w:r>
              <w:t xml:space="preserve">Datum: </w:t>
            </w:r>
            <w:r>
              <w:rPr>
                <w:rStyle w:val="tunChar"/>
                <w:lang w:val="cs-CZ"/>
              </w:rPr>
              <w:t>23. února 2015</w:t>
            </w:r>
          </w:p>
        </w:tc>
      </w:tr>
      <w:tr w:rsidR="00F9584A" w:rsidTr="00BF25EF">
        <w:trPr>
          <w:trHeight w:hRule="exact" w:val="879"/>
        </w:trPr>
        <w:tc>
          <w:tcPr>
            <w:tcW w:w="9781" w:type="dxa"/>
            <w:gridSpan w:val="2"/>
          </w:tcPr>
          <w:p w:rsidR="00F9584A" w:rsidRDefault="00F9584A" w:rsidP="00BF25E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584A" w:rsidRPr="00006EBE" w:rsidRDefault="00F9584A" w:rsidP="00643714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r w:rsidRPr="00006EBE">
              <w:rPr>
                <w:b/>
                <w:bCs/>
                <w:sz w:val="28"/>
                <w:szCs w:val="28"/>
              </w:rPr>
              <w:t>Středočeský kraj a čínská provincie Sichuan prohloubí své vztahy</w:t>
            </w:r>
          </w:p>
          <w:bookmarkEnd w:id="0"/>
          <w:p w:rsidR="00F9584A" w:rsidRDefault="00F9584A" w:rsidP="00BF25EF">
            <w:pPr>
              <w:pStyle w:val="Heading1"/>
            </w:pPr>
          </w:p>
        </w:tc>
      </w:tr>
    </w:tbl>
    <w:p w:rsidR="00F9584A" w:rsidRDefault="00F9584A" w:rsidP="00643714">
      <w:pPr>
        <w:jc w:val="both"/>
        <w:rPr>
          <w:color w:val="000000"/>
          <w:sz w:val="24"/>
          <w:szCs w:val="24"/>
        </w:rPr>
      </w:pPr>
      <w:r w:rsidRPr="00006EBE">
        <w:rPr>
          <w:color w:val="000000"/>
          <w:sz w:val="24"/>
          <w:szCs w:val="24"/>
        </w:rPr>
        <w:t xml:space="preserve">Středočeský kraj prohloubí spolupráci s čínskou provincií Sichuan. </w:t>
      </w:r>
      <w:r>
        <w:rPr>
          <w:color w:val="000000"/>
          <w:sz w:val="24"/>
          <w:szCs w:val="24"/>
        </w:rPr>
        <w:t xml:space="preserve">Středočeští zastupitelé v pondělí </w:t>
      </w:r>
      <w:r w:rsidRPr="00006EB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3</w:t>
      </w:r>
      <w:r w:rsidRPr="00006EBE">
        <w:rPr>
          <w:color w:val="000000"/>
          <w:sz w:val="24"/>
          <w:szCs w:val="24"/>
        </w:rPr>
        <w:t>. února 2015 od</w:t>
      </w:r>
      <w:r>
        <w:rPr>
          <w:color w:val="000000"/>
          <w:sz w:val="24"/>
          <w:szCs w:val="24"/>
        </w:rPr>
        <w:t>hlasovali</w:t>
      </w:r>
      <w:r w:rsidRPr="00006EBE">
        <w:rPr>
          <w:color w:val="000000"/>
          <w:sz w:val="24"/>
          <w:szCs w:val="24"/>
        </w:rPr>
        <w:t xml:space="preserve"> podep</w:t>
      </w:r>
      <w:r>
        <w:rPr>
          <w:color w:val="000000"/>
          <w:sz w:val="24"/>
          <w:szCs w:val="24"/>
        </w:rPr>
        <w:t>sání dohody mezi oběma stranami</w:t>
      </w:r>
      <w:r w:rsidRPr="00006EBE">
        <w:rPr>
          <w:color w:val="000000"/>
          <w:sz w:val="24"/>
          <w:szCs w:val="24"/>
        </w:rPr>
        <w:t>. „Podpisem této pětileté smlouvy bychom posunuli naše vzájemné přátelské vztahy, které trvají od roku 2005</w:t>
      </w:r>
      <w:r>
        <w:rPr>
          <w:color w:val="000000"/>
          <w:sz w:val="24"/>
          <w:szCs w:val="24"/>
        </w:rPr>
        <w:t>, na vyšší úroveň</w:t>
      </w:r>
      <w:r w:rsidRPr="00006EBE">
        <w:rPr>
          <w:color w:val="000000"/>
          <w:sz w:val="24"/>
          <w:szCs w:val="24"/>
        </w:rPr>
        <w:t>,“ uvedl středočeský hejtman Miloš Petera (ČSSD).</w:t>
      </w:r>
    </w:p>
    <w:p w:rsidR="00F9584A" w:rsidRPr="00006EBE" w:rsidRDefault="00F9584A" w:rsidP="00643714">
      <w:pPr>
        <w:jc w:val="both"/>
        <w:rPr>
          <w:caps/>
          <w:sz w:val="24"/>
          <w:szCs w:val="24"/>
        </w:rPr>
      </w:pPr>
    </w:p>
    <w:p w:rsidR="00F9584A" w:rsidRDefault="00F9584A" w:rsidP="00643714">
      <w:pPr>
        <w:jc w:val="both"/>
        <w:rPr>
          <w:color w:val="000000"/>
          <w:sz w:val="24"/>
          <w:szCs w:val="24"/>
        </w:rPr>
      </w:pPr>
      <w:r w:rsidRPr="00006EBE">
        <w:rPr>
          <w:color w:val="000000"/>
          <w:sz w:val="24"/>
          <w:szCs w:val="24"/>
        </w:rPr>
        <w:t>Obě strany se smlouvou zaváží k výměnám a spolupráci v ekonomice, obchodu, vědě a technologiích, v kultuře, vzdělání, cestovním ruchu nebo zdravotní péči.</w:t>
      </w:r>
      <w:r>
        <w:rPr>
          <w:color w:val="000000"/>
          <w:sz w:val="24"/>
          <w:szCs w:val="24"/>
        </w:rPr>
        <w:t xml:space="preserve"> </w:t>
      </w:r>
      <w:r w:rsidRPr="00006EBE">
        <w:rPr>
          <w:color w:val="000000"/>
          <w:sz w:val="24"/>
          <w:szCs w:val="24"/>
        </w:rPr>
        <w:t>Dohodu o prohloubení spolupráce podepsal hejtman Miloš Petera s guvernérem provincie Sichuan Weiem Hongem již v říjnu 2014 př</w:t>
      </w:r>
      <w:r>
        <w:rPr>
          <w:color w:val="000000"/>
          <w:sz w:val="24"/>
          <w:szCs w:val="24"/>
        </w:rPr>
        <w:t>i své cestě do Číny.</w:t>
      </w:r>
    </w:p>
    <w:p w:rsidR="00F9584A" w:rsidRDefault="00F9584A" w:rsidP="00643714">
      <w:pPr>
        <w:jc w:val="both"/>
        <w:rPr>
          <w:color w:val="000000"/>
          <w:sz w:val="24"/>
          <w:szCs w:val="24"/>
        </w:rPr>
      </w:pPr>
    </w:p>
    <w:p w:rsidR="00F9584A" w:rsidRDefault="00F9584A" w:rsidP="00643714">
      <w:pPr>
        <w:jc w:val="both"/>
        <w:rPr>
          <w:color w:val="000000"/>
          <w:sz w:val="24"/>
          <w:szCs w:val="24"/>
        </w:rPr>
      </w:pPr>
      <w:r w:rsidRPr="00006EBE">
        <w:rPr>
          <w:color w:val="000000"/>
          <w:sz w:val="24"/>
          <w:szCs w:val="24"/>
        </w:rPr>
        <w:t>„Spolupráce s provincií Sichuan je pro nás velmi důležitá. Věřím, že se nám co nejdříve podaří navázat přímé letecké spoj</w:t>
      </w:r>
      <w:r>
        <w:rPr>
          <w:color w:val="000000"/>
          <w:sz w:val="24"/>
          <w:szCs w:val="24"/>
        </w:rPr>
        <w:t xml:space="preserve">ení se Sichuanem a přilákat </w:t>
      </w:r>
      <w:r w:rsidRPr="00006EBE">
        <w:rPr>
          <w:color w:val="000000"/>
          <w:sz w:val="24"/>
          <w:szCs w:val="24"/>
        </w:rPr>
        <w:t>do našeho kraje více turistů z Číny. Naše spolupráce jistě napomůže i k získání dalších investic a obchodních příležitostí pro české i čínské podnikatele,“ komentoval vzájemné vztahy hejtman Miloš Petera. Dříve podepsané Memorandum o prohloubení spolupráce mezi Středočeským krajem a provincií Sichuan klade důraz na oblasti průmyslové výroby, dopravy, cestovního ruchu a na diplomatickou spolupráci.</w:t>
      </w:r>
    </w:p>
    <w:p w:rsidR="00F9584A" w:rsidRPr="00006EBE" w:rsidRDefault="00F9584A" w:rsidP="00643714">
      <w:pPr>
        <w:jc w:val="both"/>
        <w:rPr>
          <w:color w:val="000000"/>
          <w:sz w:val="24"/>
          <w:szCs w:val="24"/>
        </w:rPr>
      </w:pPr>
    </w:p>
    <w:p w:rsidR="00F9584A" w:rsidRPr="00006EBE" w:rsidRDefault="00F9584A" w:rsidP="00643714">
      <w:pPr>
        <w:jc w:val="both"/>
        <w:rPr>
          <w:color w:val="000000"/>
          <w:sz w:val="24"/>
          <w:szCs w:val="24"/>
        </w:rPr>
      </w:pPr>
      <w:r w:rsidRPr="00006EBE">
        <w:rPr>
          <w:color w:val="000000"/>
          <w:sz w:val="24"/>
          <w:szCs w:val="24"/>
        </w:rPr>
        <w:t>„Kromě otevření přímých osobních a nákladních letů mezi Chengdu a Prahou chceme podpořit i vznik generálního konzulátu ČR v desetimilionovém městě Chengdu, což napomůže komunikaci mezi provincií Sichuan a Středočeským krajem. Budeme rovněž spolupracovat v oblasti všeobecného letectví, zaměříme se na zvýšení spolupráce v oblasti investic, vědy a techniky, financí, kongresů, výstav, cestovního ruchu a zdravotnictví,“ doplnil hejtman.</w:t>
      </w:r>
    </w:p>
    <w:p w:rsidR="00F9584A" w:rsidRPr="00006EBE" w:rsidRDefault="00F9584A" w:rsidP="00643714">
      <w:pPr>
        <w:jc w:val="both"/>
        <w:rPr>
          <w:color w:val="000000"/>
          <w:sz w:val="24"/>
          <w:szCs w:val="24"/>
        </w:rPr>
      </w:pPr>
      <w:r w:rsidRPr="00006EBE">
        <w:rPr>
          <w:color w:val="000000"/>
          <w:sz w:val="24"/>
          <w:szCs w:val="24"/>
        </w:rPr>
        <w:t> </w:t>
      </w:r>
    </w:p>
    <w:p w:rsidR="00F9584A" w:rsidRDefault="00F9584A" w:rsidP="00643714">
      <w:pPr>
        <w:pStyle w:val="z-BottomofForm"/>
        <w:jc w:val="both"/>
      </w:pPr>
      <w:r>
        <w:t>Konec formuláře</w:t>
      </w:r>
    </w:p>
    <w:p w:rsidR="00F9584A" w:rsidRPr="00217FE0" w:rsidRDefault="00F9584A" w:rsidP="00643714">
      <w:pPr>
        <w:jc w:val="both"/>
      </w:pPr>
    </w:p>
    <w:p w:rsidR="00F9584A" w:rsidRDefault="00F9584A"/>
    <w:sectPr w:rsidR="00F9584A" w:rsidSect="00C748E8">
      <w:headerReference w:type="default" r:id="rId6"/>
      <w:headerReference w:type="first" r:id="rId7"/>
      <w:pgSz w:w="11906" w:h="16838" w:code="9"/>
      <w:pgMar w:top="1247" w:right="1701" w:bottom="1701" w:left="1247" w:header="709" w:footer="737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84A" w:rsidRDefault="00F9584A">
      <w:pPr>
        <w:spacing w:line="240" w:lineRule="auto"/>
      </w:pPr>
      <w:r>
        <w:separator/>
      </w:r>
    </w:p>
  </w:endnote>
  <w:endnote w:type="continuationSeparator" w:id="0">
    <w:p w:rsidR="00F9584A" w:rsidRDefault="00F95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84A" w:rsidRDefault="00F9584A">
      <w:pPr>
        <w:spacing w:line="240" w:lineRule="auto"/>
      </w:pPr>
      <w:r>
        <w:separator/>
      </w:r>
    </w:p>
  </w:footnote>
  <w:footnote w:type="continuationSeparator" w:id="0">
    <w:p w:rsidR="00F9584A" w:rsidRDefault="00F958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4A" w:rsidRDefault="00F9584A">
    <w:pPr>
      <w:pStyle w:val="Header"/>
    </w:pPr>
    <w:r>
      <w:t xml:space="preserve">strana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4A" w:rsidRDefault="00F958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TZ" style="position:absolute;left:0;text-align:left;margin-left:30.05pt;margin-top:52.75pt;width:520.5pt;height:161.25pt;z-index:251660288;visibility:visible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714"/>
    <w:rsid w:val="00006EBE"/>
    <w:rsid w:val="00217FE0"/>
    <w:rsid w:val="0030559D"/>
    <w:rsid w:val="00311B42"/>
    <w:rsid w:val="003D6B97"/>
    <w:rsid w:val="00643714"/>
    <w:rsid w:val="006F0440"/>
    <w:rsid w:val="008F4920"/>
    <w:rsid w:val="00943C95"/>
    <w:rsid w:val="009A3DB6"/>
    <w:rsid w:val="00BF25EF"/>
    <w:rsid w:val="00C0301A"/>
    <w:rsid w:val="00C748E8"/>
    <w:rsid w:val="00D578D1"/>
    <w:rsid w:val="00E12250"/>
    <w:rsid w:val="00F9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14"/>
    <w:pPr>
      <w:spacing w:line="340" w:lineRule="atLeast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714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3714"/>
    <w:rPr>
      <w:rFonts w:ascii="Times New Roman" w:hAnsi="Times New Roman" w:cs="Times New Roman"/>
      <w:b/>
      <w:bCs/>
      <w:kern w:val="32"/>
      <w:sz w:val="28"/>
      <w:szCs w:val="28"/>
      <w:lang w:eastAsia="cs-CZ"/>
    </w:rPr>
  </w:style>
  <w:style w:type="paragraph" w:styleId="Header">
    <w:name w:val="header"/>
    <w:basedOn w:val="Normal"/>
    <w:link w:val="HeaderChar"/>
    <w:uiPriority w:val="99"/>
    <w:rsid w:val="00643714"/>
    <w:pPr>
      <w:tabs>
        <w:tab w:val="center" w:pos="4536"/>
        <w:tab w:val="right" w:pos="9072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3714"/>
    <w:rPr>
      <w:rFonts w:ascii="Times New Roman" w:hAnsi="Times New Roman" w:cs="Times New Roman"/>
      <w:lang w:eastAsia="cs-CZ"/>
    </w:rPr>
  </w:style>
  <w:style w:type="character" w:styleId="PageNumber">
    <w:name w:val="page number"/>
    <w:basedOn w:val="DefaultParagraphFont"/>
    <w:uiPriority w:val="99"/>
    <w:rsid w:val="00643714"/>
    <w:rPr>
      <w:rFonts w:cs="Times New Roman"/>
    </w:rPr>
  </w:style>
  <w:style w:type="paragraph" w:customStyle="1" w:styleId="tun">
    <w:name w:val="tučně"/>
    <w:basedOn w:val="Normal"/>
    <w:next w:val="Normal"/>
    <w:link w:val="tunChar"/>
    <w:uiPriority w:val="99"/>
    <w:rsid w:val="00643714"/>
    <w:rPr>
      <w:b/>
      <w:bCs/>
    </w:rPr>
  </w:style>
  <w:style w:type="character" w:customStyle="1" w:styleId="tunChar">
    <w:name w:val="tučně Char"/>
    <w:basedOn w:val="DefaultParagraphFont"/>
    <w:link w:val="tun"/>
    <w:uiPriority w:val="99"/>
    <w:locked/>
    <w:rsid w:val="00643714"/>
    <w:rPr>
      <w:rFonts w:ascii="Times New Roman" w:hAnsi="Times New Roman" w:cs="Times New Roman"/>
      <w:b/>
      <w:bCs/>
      <w:lang w:eastAsia="cs-CZ"/>
    </w:rPr>
  </w:style>
  <w:style w:type="paragraph" w:customStyle="1" w:styleId="Normln10">
    <w:name w:val="Normální 10"/>
    <w:basedOn w:val="Normal"/>
    <w:uiPriority w:val="99"/>
    <w:rsid w:val="00643714"/>
    <w:pPr>
      <w:tabs>
        <w:tab w:val="left" w:pos="1106"/>
      </w:tabs>
      <w:spacing w:line="240" w:lineRule="auto"/>
    </w:pPr>
    <w:rPr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43714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43714"/>
    <w:rPr>
      <w:rFonts w:ascii="Arial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274</Words>
  <Characters>1617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 kraj – Krajský úřad</dc:title>
  <dc:subject/>
  <dc:creator>Schuster Michal</dc:creator>
  <cp:keywords/>
  <dc:description/>
  <cp:lastModifiedBy>Kucerova</cp:lastModifiedBy>
  <cp:revision>2</cp:revision>
  <dcterms:created xsi:type="dcterms:W3CDTF">2015-02-24T07:43:00Z</dcterms:created>
  <dcterms:modified xsi:type="dcterms:W3CDTF">2015-02-24T07:43:00Z</dcterms:modified>
</cp:coreProperties>
</file>