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89" w:rsidRPr="000C5AB6" w:rsidRDefault="00A71289" w:rsidP="00E376C8">
      <w:pPr>
        <w:spacing w:line="276" w:lineRule="auto"/>
        <w:jc w:val="both"/>
        <w:rPr>
          <w:rFonts w:ascii="Arial" w:hAnsi="Arial" w:cs="Arial"/>
          <w:b/>
          <w:color w:val="808080"/>
          <w:sz w:val="32"/>
          <w:szCs w:val="32"/>
        </w:rPr>
      </w:pPr>
      <w:r w:rsidRPr="000C5AB6">
        <w:rPr>
          <w:rFonts w:ascii="Arial" w:hAnsi="Arial" w:cs="Arial"/>
          <w:b/>
          <w:color w:val="808080"/>
          <w:sz w:val="32"/>
          <w:szCs w:val="32"/>
        </w:rPr>
        <w:t>TISKOVÁ ZPRÁVA</w:t>
      </w:r>
    </w:p>
    <w:p w:rsidR="00A71289" w:rsidRPr="000C5AB6" w:rsidRDefault="00A71289" w:rsidP="004F7C1E">
      <w:pPr>
        <w:jc w:val="both"/>
        <w:rPr>
          <w:rFonts w:ascii="Arial" w:hAnsi="Arial" w:cs="Arial"/>
          <w:b/>
          <w:color w:val="808080"/>
          <w:sz w:val="32"/>
          <w:szCs w:val="32"/>
        </w:rPr>
      </w:pPr>
      <w:r w:rsidRPr="000C5AB6">
        <w:rPr>
          <w:rFonts w:ascii="Arial" w:hAnsi="Arial" w:cs="Arial"/>
          <w:b/>
          <w:color w:val="808080"/>
          <w:sz w:val="32"/>
          <w:szCs w:val="32"/>
        </w:rPr>
        <w:t>NPÚ letos slaví rekordní návštěvnost. Peníze návštěvníků investuje do státních hradů a zámků ještě letos</w:t>
      </w:r>
    </w:p>
    <w:p w:rsidR="00A71289" w:rsidRPr="001B5434" w:rsidRDefault="00A71289" w:rsidP="004F7C1E">
      <w:pPr>
        <w:pBdr>
          <w:bottom w:val="single" w:sz="4" w:space="1" w:color="auto"/>
        </w:pBdr>
        <w:jc w:val="both"/>
        <w:rPr>
          <w:rFonts w:ascii="Arial" w:hAnsi="Arial" w:cs="Arial"/>
        </w:rPr>
      </w:pPr>
    </w:p>
    <w:p w:rsidR="00A71289" w:rsidRPr="001B5434" w:rsidRDefault="00A71289" w:rsidP="004F7C1E">
      <w:pPr>
        <w:pBdr>
          <w:bottom w:val="single" w:sz="4" w:space="1" w:color="auto"/>
        </w:pBdr>
        <w:jc w:val="both"/>
        <w:rPr>
          <w:rFonts w:ascii="Arial" w:hAnsi="Arial" w:cs="Arial"/>
          <w:b/>
        </w:rPr>
      </w:pPr>
      <w:r w:rsidRPr="001B5434">
        <w:rPr>
          <w:rFonts w:ascii="Arial" w:hAnsi="Arial" w:cs="Arial"/>
          <w:b/>
        </w:rPr>
        <w:t>Praha, 9. října 2014</w:t>
      </w:r>
    </w:p>
    <w:p w:rsidR="00A71289" w:rsidRPr="001B5434" w:rsidRDefault="00A71289" w:rsidP="004F7C1E">
      <w:pPr>
        <w:jc w:val="both"/>
        <w:rPr>
          <w:rFonts w:ascii="Arial" w:hAnsi="Arial" w:cs="Arial"/>
        </w:rPr>
      </w:pPr>
    </w:p>
    <w:p w:rsidR="00A71289" w:rsidRPr="000C5AB6" w:rsidRDefault="00A71289" w:rsidP="004F7C1E">
      <w:pPr>
        <w:spacing w:line="276" w:lineRule="auto"/>
        <w:jc w:val="both"/>
        <w:rPr>
          <w:rFonts w:ascii="Arial" w:hAnsi="Arial" w:cs="Arial"/>
          <w:sz w:val="26"/>
          <w:szCs w:val="26"/>
        </w:rPr>
      </w:pPr>
      <w:r w:rsidRPr="000C5AB6">
        <w:rPr>
          <w:rFonts w:ascii="Arial" w:hAnsi="Arial" w:cs="Arial"/>
          <w:sz w:val="26"/>
          <w:szCs w:val="26"/>
        </w:rPr>
        <w:t>Památky ve správě Národního památkového ústavu navštívilo letos od ledna do konce září o 150 tisíc návštěvníků víc než za celý loňský rok. Zájemců o českou historii letos dosud bylo 4 413 451, tedy o 16,5 procenta více než loni v tomtéž období. Více návštěvníků přitom pro památky znamená i vyšší výnosy. Zhruba 30 milionů korun ze vstupného lze tak použít na jejich obnovu.</w:t>
      </w:r>
    </w:p>
    <w:p w:rsidR="00A71289" w:rsidRPr="001B5434" w:rsidRDefault="00A71289" w:rsidP="004F7C1E">
      <w:pPr>
        <w:jc w:val="both"/>
        <w:rPr>
          <w:rFonts w:ascii="Arial" w:hAnsi="Arial" w:cs="Arial"/>
        </w:rPr>
      </w:pPr>
    </w:p>
    <w:p w:rsidR="00A71289" w:rsidRPr="000C5AB6" w:rsidRDefault="00A71289" w:rsidP="004F7C1E">
      <w:pPr>
        <w:jc w:val="both"/>
        <w:rPr>
          <w:rFonts w:ascii="Arial" w:hAnsi="Arial" w:cs="Arial"/>
          <w:sz w:val="22"/>
          <w:szCs w:val="22"/>
        </w:rPr>
      </w:pPr>
      <w:r w:rsidRPr="000C5AB6">
        <w:rPr>
          <w:rFonts w:ascii="Arial" w:hAnsi="Arial" w:cs="Arial"/>
          <w:sz w:val="22"/>
          <w:szCs w:val="22"/>
        </w:rPr>
        <w:t>Vysokou návštěvnost hradům, zámkům, ale i klášterům, areálům lidových staveb a technickým památkám zajistila kombinace</w:t>
      </w:r>
      <w:r w:rsidRPr="000C5AB6">
        <w:rPr>
          <w:rFonts w:ascii="Arial" w:hAnsi="Arial" w:cs="Arial"/>
          <w:color w:val="FF0000"/>
          <w:sz w:val="22"/>
          <w:szCs w:val="22"/>
        </w:rPr>
        <w:t xml:space="preserve"> </w:t>
      </w:r>
      <w:r w:rsidRPr="000C5AB6">
        <w:rPr>
          <w:rFonts w:ascii="Arial" w:hAnsi="Arial" w:cs="Arial"/>
          <w:sz w:val="22"/>
          <w:szCs w:val="22"/>
        </w:rPr>
        <w:t>příznivého počasí, brzkého jarního otevření a lákavých kulturních programů, které kasteláni pro tuto sezonu připravili. Největší zájem platících návštěvníků zaznamenaly stejně jako loni zámek Lednice a hrad a zámek Český Krumlov, jejichž návštěvnost se meziročně zvýšila zhruba o 15 procent (přesné údaje a srovnání uvádíme v příloze), hned za nimi jsou zámek Hluboká a hrad Karlštejn, jejichž kapacita je díky trvale vysokému zájmu návštěvníků o prohlídky prakticky naplněna.</w:t>
      </w:r>
    </w:p>
    <w:p w:rsidR="00A71289" w:rsidRPr="000C5AB6" w:rsidRDefault="00A71289" w:rsidP="004F7C1E">
      <w:pPr>
        <w:jc w:val="both"/>
        <w:rPr>
          <w:rFonts w:ascii="Arial" w:hAnsi="Arial" w:cs="Arial"/>
          <w:sz w:val="22"/>
          <w:szCs w:val="22"/>
        </w:rPr>
      </w:pPr>
    </w:p>
    <w:p w:rsidR="00A71289" w:rsidRPr="000C5AB6" w:rsidRDefault="00A71289" w:rsidP="004F7C1E">
      <w:pPr>
        <w:jc w:val="both"/>
        <w:rPr>
          <w:rFonts w:ascii="Arial" w:hAnsi="Arial" w:cs="Arial"/>
          <w:color w:val="000000"/>
          <w:sz w:val="22"/>
          <w:szCs w:val="22"/>
        </w:rPr>
      </w:pPr>
      <w:r w:rsidRPr="000C5AB6">
        <w:rPr>
          <w:rFonts w:ascii="Arial" w:hAnsi="Arial" w:cs="Arial"/>
          <w:sz w:val="22"/>
          <w:szCs w:val="22"/>
        </w:rPr>
        <w:t xml:space="preserve">Nejvýznamnější růst počtu zájemců o prohlídku zaznamenaly některé méně známé (či alespoň méně frekventované) památky, které mají potenciál přitáhnout více návštěvníků i v budoucnu. V prvé řadě to byl státní zámek Kunštát, „hlavní stan“ letošního Roku pánů z Kunštátu se zbrusu novou expozicí a pohodlným návštěvnickým zázemím; do konce letošního roku se počet návštěvníků na Kunštátě oproti loňsku pravděpodobně zdvojnásobí. Ještě větší růst počtu zájemců zaznamenaly severočeské Zákupy, na něž už zavítal dokonce dvojnásobek milovníků české historie než obvykle – letos celkem </w:t>
      </w:r>
      <w:r w:rsidRPr="000C5AB6">
        <w:rPr>
          <w:rFonts w:ascii="Arial" w:hAnsi="Arial" w:cs="Arial"/>
          <w:color w:val="000000"/>
          <w:sz w:val="22"/>
          <w:szCs w:val="22"/>
        </w:rPr>
        <w:t xml:space="preserve">33 300, zatímco loni za celý rok </w:t>
      </w:r>
      <w:r w:rsidRPr="000C5AB6">
        <w:rPr>
          <w:rFonts w:ascii="Arial" w:hAnsi="Arial" w:cs="Arial"/>
          <w:sz w:val="22"/>
          <w:szCs w:val="22"/>
        </w:rPr>
        <w:t xml:space="preserve">16 358. </w:t>
      </w:r>
      <w:r w:rsidRPr="000C5AB6">
        <w:rPr>
          <w:rFonts w:ascii="Arial" w:hAnsi="Arial" w:cs="Arial"/>
          <w:color w:val="000000"/>
          <w:sz w:val="22"/>
          <w:szCs w:val="22"/>
        </w:rPr>
        <w:t xml:space="preserve">Správa zámku, který patřil rodu Habsburků a byl svědkem sňatku Františka Ferdinanda d’Este a Žofie Chotkové, připravila pestrou paletu akcí, jimiž se zámek zapojil do připomínek stého výročí sarajevského atentátu. Důvodem, proč </w:t>
      </w:r>
      <w:r w:rsidRPr="000C5AB6">
        <w:rPr>
          <w:rFonts w:ascii="Arial" w:hAnsi="Arial" w:cs="Arial"/>
          <w:sz w:val="22"/>
          <w:szCs w:val="22"/>
        </w:rPr>
        <w:t>Zákupy v žebříčku návštěvnosti objektů NPÚ poskočily z loňské 69. příčky na letošní 42. pozici,</w:t>
      </w:r>
      <w:r w:rsidRPr="000C5AB6">
        <w:rPr>
          <w:rFonts w:ascii="Arial" w:hAnsi="Arial" w:cs="Arial"/>
          <w:color w:val="000000"/>
          <w:sz w:val="22"/>
          <w:szCs w:val="22"/>
        </w:rPr>
        <w:t xml:space="preserve"> je však i rozšíření návštěvnické trasy, uskutečnění série speciálních prohlídek na běžně nepřístupná místa a doplnění nabídky o výstavy a témata, která přibližují historii z jiných úhlů.</w:t>
      </w:r>
    </w:p>
    <w:p w:rsidR="00A71289" w:rsidRPr="000C5AB6" w:rsidRDefault="00A71289" w:rsidP="004F7C1E">
      <w:pPr>
        <w:jc w:val="both"/>
        <w:rPr>
          <w:rFonts w:ascii="Arial" w:hAnsi="Arial" w:cs="Arial"/>
          <w:color w:val="000000"/>
          <w:sz w:val="22"/>
          <w:szCs w:val="22"/>
        </w:rPr>
      </w:pPr>
    </w:p>
    <w:p w:rsidR="00A71289" w:rsidRPr="000C5AB6" w:rsidRDefault="00A71289" w:rsidP="004F7C1E">
      <w:pPr>
        <w:jc w:val="both"/>
        <w:rPr>
          <w:rFonts w:ascii="Arial" w:hAnsi="Arial" w:cs="Arial"/>
          <w:color w:val="000000"/>
          <w:sz w:val="22"/>
          <w:szCs w:val="22"/>
        </w:rPr>
      </w:pPr>
      <w:r w:rsidRPr="000C5AB6">
        <w:rPr>
          <w:rFonts w:ascii="Arial" w:hAnsi="Arial" w:cs="Arial"/>
          <w:color w:val="000000"/>
          <w:sz w:val="22"/>
          <w:szCs w:val="22"/>
        </w:rPr>
        <w:t>„Jsem velmi potěšena letošním výrazným zájmem o památky v naší péči. Všem návštěvníkům bych chtěla poděkovat za přízeň, kterou právě památkám jako dokladům a symbolům historie, ale i živoucím místům, která se z nich snažíme dělat, věnují a za podporu, kterou nám svou návštěvou vyjadřují. Vedle garance státní památkové péče je to právě prezentace památek v naší správě, která je naším hlavním úkolem,“ uvedla generální ředitelka NPÚ Naďa Goryczková.</w:t>
      </w:r>
    </w:p>
    <w:p w:rsidR="00A71289" w:rsidRPr="000C5AB6" w:rsidRDefault="00A71289" w:rsidP="004F7C1E">
      <w:pPr>
        <w:jc w:val="both"/>
        <w:rPr>
          <w:rFonts w:ascii="Arial" w:hAnsi="Arial" w:cs="Arial"/>
          <w:sz w:val="22"/>
          <w:szCs w:val="22"/>
        </w:rPr>
      </w:pPr>
    </w:p>
    <w:p w:rsidR="00A71289" w:rsidRPr="000C5AB6" w:rsidRDefault="00A71289" w:rsidP="004F7C1E">
      <w:pPr>
        <w:jc w:val="both"/>
        <w:rPr>
          <w:rFonts w:ascii="Arial" w:hAnsi="Arial" w:cs="Arial"/>
          <w:sz w:val="22"/>
          <w:szCs w:val="22"/>
        </w:rPr>
      </w:pPr>
      <w:r w:rsidRPr="000C5AB6">
        <w:rPr>
          <w:rFonts w:ascii="Arial" w:hAnsi="Arial" w:cs="Arial"/>
          <w:sz w:val="22"/>
          <w:szCs w:val="22"/>
        </w:rPr>
        <w:t xml:space="preserve">Navzdory tomu, že provoz státních hradů a zámků je dotovaný, vykazuje Národní památkový ústav v porovnání s ostatními příspěvkovými organizacemi ministerstva kultury vysokou míru soběstačnosti. V celkových číslech tvoří výnosy ze vstupného, z pronájmů atd. více než 40 procent rozpočtu instituce a plánované příjmy jsou integrální částí jejího rozpočtu. Ale právě s výnosy nad plán, které Národnímu památkovému ústavu přinesla letošní návštěvnicky úspěšná sezona, je možné nakládat podle uvážení organizace. </w:t>
      </w:r>
      <w:r w:rsidRPr="000C5AB6">
        <w:rPr>
          <w:rFonts w:ascii="Arial" w:hAnsi="Arial" w:cs="Arial"/>
          <w:b/>
          <w:sz w:val="22"/>
          <w:szCs w:val="22"/>
        </w:rPr>
        <w:t>V letošním roce proto NPÚ využije zhruba 30 milionů korun přímo ze vstupného na opravy a údržbu hradů a zámků; přidají se tak k více než 100 milionům, s nimiž se na opravy počítá v běžném rozpočtu.</w:t>
      </w:r>
    </w:p>
    <w:p w:rsidR="00A71289" w:rsidRPr="000C5AB6" w:rsidRDefault="00A71289" w:rsidP="004F7C1E">
      <w:pPr>
        <w:jc w:val="both"/>
        <w:rPr>
          <w:rFonts w:ascii="Arial" w:hAnsi="Arial" w:cs="Arial"/>
          <w:sz w:val="22"/>
          <w:szCs w:val="22"/>
        </w:rPr>
      </w:pPr>
      <w:r w:rsidRPr="000C5AB6">
        <w:rPr>
          <w:rFonts w:ascii="Arial" w:hAnsi="Arial" w:cs="Arial"/>
          <w:sz w:val="22"/>
          <w:szCs w:val="22"/>
        </w:rPr>
        <w:t>„Od roku 2009 se příspěvek od zřizovatele kontinuálně snižuje a stále větší zodpovědnost při generování příjmů přenášíme právě na bedra našich památek. Příjmy z nich stabilně rostou a pokrývají část provozních nákladů, přesto nemáme peníze na pokrytí všech požadavků na jejich obnovu. Náš vnitřní dluh na běžné údržbě teď činí zhruba 110 milionů korun. Jsem proto velmi ráda, že se nám alespoň část z něj podaří umořit a památkám věnovat péči, kterou si zaslouží,“ dodala Goryczková.</w:t>
      </w:r>
    </w:p>
    <w:p w:rsidR="00A71289" w:rsidRPr="000C5AB6" w:rsidRDefault="00A71289" w:rsidP="004F7C1E">
      <w:pPr>
        <w:jc w:val="both"/>
        <w:rPr>
          <w:rFonts w:ascii="Arial" w:hAnsi="Arial" w:cs="Arial"/>
          <w:sz w:val="22"/>
          <w:szCs w:val="22"/>
        </w:rPr>
      </w:pPr>
    </w:p>
    <w:p w:rsidR="00A71289" w:rsidRPr="000C5AB6" w:rsidRDefault="00A71289" w:rsidP="004F7C1E">
      <w:pPr>
        <w:jc w:val="both"/>
        <w:rPr>
          <w:rFonts w:ascii="Arial" w:hAnsi="Arial" w:cs="Arial"/>
          <w:sz w:val="22"/>
          <w:szCs w:val="22"/>
        </w:rPr>
      </w:pPr>
      <w:r w:rsidRPr="000C5AB6">
        <w:rPr>
          <w:rFonts w:ascii="Arial" w:hAnsi="Arial" w:cs="Arial"/>
          <w:sz w:val="22"/>
          <w:szCs w:val="22"/>
        </w:rPr>
        <w:t xml:space="preserve">Na státním zámku Hrubý Rohozec proto bude možné vyměnit značně zchátralá okna do nádvoří, na Opočně opravit dřevěný altán v zámeckém parku, na hradě </w:t>
      </w:r>
      <w:r w:rsidRPr="000C5AB6">
        <w:rPr>
          <w:rFonts w:ascii="Arial" w:hAnsi="Arial" w:cs="Arial"/>
          <w:color w:val="000000"/>
          <w:sz w:val="22"/>
          <w:szCs w:val="22"/>
        </w:rPr>
        <w:t xml:space="preserve">Šternberk zpevnit poškozené hradby a na zámku Duchcov opravit mříže a vstupní brány. Na hradě Lipnice přispějí peníze navíc k obnově dřevěné šindelové střešní krytiny a na zámku v Telči k opravě sgrafitové fasády před hlavním vstupem. Na hradě Velhartice zaplatí ze získaných peněz restaurování vitráží, na zámku v Jindřichově Hradci zase restaurování nábytku a hrad </w:t>
      </w:r>
      <w:r w:rsidRPr="000C5AB6">
        <w:rPr>
          <w:rFonts w:ascii="Arial" w:hAnsi="Arial" w:cs="Arial"/>
          <w:sz w:val="22"/>
          <w:szCs w:val="22"/>
        </w:rPr>
        <w:t>Kunětická hora bude moci kompletně opravit dubové podlahy.</w:t>
      </w:r>
    </w:p>
    <w:p w:rsidR="00A71289" w:rsidRPr="000C5AB6" w:rsidRDefault="00A71289" w:rsidP="004F7C1E">
      <w:pPr>
        <w:jc w:val="both"/>
        <w:rPr>
          <w:rFonts w:ascii="Arial" w:hAnsi="Arial" w:cs="Arial"/>
          <w:color w:val="000000"/>
          <w:sz w:val="22"/>
          <w:szCs w:val="22"/>
        </w:rPr>
      </w:pPr>
    </w:p>
    <w:p w:rsidR="00A71289" w:rsidRPr="001B5434" w:rsidRDefault="00A71289" w:rsidP="004F7C1E">
      <w:pPr>
        <w:jc w:val="both"/>
        <w:rPr>
          <w:rFonts w:ascii="Arial" w:hAnsi="Arial" w:cs="Arial"/>
        </w:rPr>
      </w:pPr>
      <w:r w:rsidRPr="000C5AB6">
        <w:rPr>
          <w:rFonts w:ascii="Arial" w:hAnsi="Arial" w:cs="Arial"/>
          <w:sz w:val="22"/>
          <w:szCs w:val="22"/>
        </w:rPr>
        <w:t xml:space="preserve">Vedle peněz z rozpočtu instituce a ze zvýšených výnosů se o památky NPÚ pečuje i díky prostředkům ze státního rozpočtu, jenž investice do státního majetku zabezpečuje pomocí programů </w:t>
      </w:r>
      <w:r w:rsidRPr="000C5AB6">
        <w:rPr>
          <w:sz w:val="22"/>
          <w:szCs w:val="22"/>
        </w:rPr>
        <w:t>Evidenčního dotačního systému (EDS) a Správy majetku ve vlastnictví státu (SMVS)</w:t>
      </w:r>
      <w:r w:rsidRPr="000C5AB6">
        <w:rPr>
          <w:rFonts w:ascii="Arial" w:hAnsi="Arial" w:cs="Arial"/>
          <w:sz w:val="22"/>
          <w:szCs w:val="22"/>
        </w:rPr>
        <w:t>, přidělovaných ministerstvem kultury. Národní památkový ústav z něj s ohledem na specifické potřeby památek čerpá opakovaně, na víceleté investiční akce.  V letošním roce získá pro objekty ve své správě 386 milionů korun na téměř 90 projektů, z toho 45 je rozpracovaných z minulých let. Mezi ty velké patří například celková oprava hlavní budovy zámku ve Veltrusích, oprava fasád jízdáren v areálu zámku Lednice či celková obnova úřednického domu v zámeckém areálu v Ploskovicích. Mezi významné a zároveň rozsáhlé akce patří také postupná příkladná obnova hradu Bečov či rozsáhlá, na několik let plánovaná obnova střech státního zámku v Hořovicích. Další významnou sumu ze státního rozpočtu získá Národní památkový ústav na obnovu památek poškozených po povodních v červnu 2013. Za více než dvacet milionů určených pro prozatím sedm registrovaných akcí v roce 2014 Národní památkový ústav například zajistí a staticky zabezpečí hlásku v zámeckém parku v Horšovském Týně, kterou poškodil sesuv půdy, zpevní svahy ohrožující stavby v areálech zámků Žleby a Náchod či opraví přístupové cesty na zámku Hluboká; tyto prostředky částečně půjdou i na obnovu areálu ve Veltrusích</w:t>
      </w:r>
      <w:r w:rsidRPr="00B33F99">
        <w:rPr>
          <w:rFonts w:ascii="Arial" w:hAnsi="Arial" w:cs="Arial"/>
        </w:rPr>
        <w:t>.</w:t>
      </w:r>
    </w:p>
    <w:p w:rsidR="00A71289" w:rsidRPr="001B5434" w:rsidRDefault="00A71289" w:rsidP="004F7C1E">
      <w:pPr>
        <w:pStyle w:val="bgcolor"/>
        <w:spacing w:before="0" w:beforeAutospacing="0" w:after="0" w:afterAutospacing="0"/>
        <w:jc w:val="both"/>
        <w:rPr>
          <w:rFonts w:ascii="Arial" w:hAnsi="Arial" w:cs="Arial"/>
        </w:rPr>
      </w:pPr>
    </w:p>
    <w:p w:rsidR="00A71289" w:rsidRPr="000C5AB6" w:rsidRDefault="00A71289" w:rsidP="004F7C1E">
      <w:pPr>
        <w:pStyle w:val="bgcolor"/>
        <w:spacing w:before="0" w:beforeAutospacing="0" w:after="0" w:afterAutospacing="0"/>
        <w:jc w:val="both"/>
        <w:rPr>
          <w:rStyle w:val="textsmaller"/>
          <w:rFonts w:ascii="Arial" w:hAnsi="Arial" w:cs="Arial"/>
          <w:sz w:val="22"/>
          <w:szCs w:val="22"/>
        </w:rPr>
      </w:pPr>
      <w:r w:rsidRPr="000C5AB6">
        <w:rPr>
          <w:rStyle w:val="textsmaller"/>
          <w:rFonts w:ascii="Arial" w:hAnsi="Arial" w:cs="Arial"/>
          <w:b/>
          <w:sz w:val="22"/>
          <w:szCs w:val="22"/>
        </w:rPr>
        <w:t>Národní památkový ústav</w:t>
      </w:r>
      <w:r w:rsidRPr="000C5AB6">
        <w:rPr>
          <w:rStyle w:val="textsmaller"/>
          <w:rFonts w:ascii="Arial" w:hAnsi="Arial" w:cs="Arial"/>
          <w:sz w:val="22"/>
          <w:szCs w:val="22"/>
        </w:rPr>
        <w:t xml:space="preserve"> je největší příspěvkovou organizací Ministerstva kultury ČR. Vedle své role odborné složky v procesu památkové péče v České republice rovněž spravuje více než sto nemovitých památek. Většina z nich je veřejnosti </w:t>
      </w:r>
      <w:r w:rsidRPr="000C5AB6">
        <w:rPr>
          <w:sz w:val="22"/>
          <w:szCs w:val="22"/>
        </w:rPr>
        <w:t>přístupná</w:t>
      </w:r>
      <w:r w:rsidRPr="000C5AB6">
        <w:rPr>
          <w:rStyle w:val="textsmaller"/>
          <w:rFonts w:ascii="Arial" w:hAnsi="Arial" w:cs="Arial"/>
          <w:sz w:val="22"/>
          <w:szCs w:val="22"/>
        </w:rPr>
        <w:t xml:space="preserve"> a z konvolutu památek přímo ve správě NPÚ je sedm zapsáno v Seznamu světového dědictví UNESCO. Národní památkový ústav v rámci zpřístupněných objektů pečuje také o přibližně tři čtvrtě milionu sbírkových předmětů a též o typické součásti zámeckých i hradních areálů: historické zahrady a parky.</w:t>
      </w:r>
    </w:p>
    <w:p w:rsidR="00A71289" w:rsidRPr="000C5AB6" w:rsidRDefault="00A71289" w:rsidP="004F7C1E">
      <w:pPr>
        <w:pStyle w:val="bgcolor"/>
        <w:spacing w:before="0" w:beforeAutospacing="0" w:after="0" w:afterAutospacing="0"/>
        <w:jc w:val="both"/>
        <w:rPr>
          <w:rStyle w:val="textsmaller0"/>
          <w:rFonts w:ascii="Arial" w:hAnsi="Arial" w:cs="Arial"/>
          <w:sz w:val="22"/>
          <w:szCs w:val="22"/>
        </w:rPr>
      </w:pPr>
      <w:r w:rsidRPr="000C5AB6">
        <w:rPr>
          <w:rStyle w:val="textsmaller"/>
          <w:rFonts w:ascii="Arial" w:hAnsi="Arial" w:cs="Arial"/>
          <w:sz w:val="22"/>
          <w:szCs w:val="22"/>
        </w:rPr>
        <w:t xml:space="preserve">NPÚ však nespravuje pouze hrady a zámky, v jeho péči jsou i významné klášterní areály (Plasy, Kladruby u Stříbra, Sázava, Zlatá Koruna nebo Doksany), památky lidové architektury (Hamousův statek ve Zbečně, skanzeny Zubrnice, Vysočina a Příkazy) a technické památky 19. a 20. století (Důl Michal v Ostravě), které vtiskly městům a krajině nezaměnitelný ráz. </w:t>
      </w:r>
      <w:r w:rsidRPr="000C5AB6">
        <w:rPr>
          <w:rFonts w:ascii="Arial" w:hAnsi="Arial" w:cs="Arial"/>
          <w:sz w:val="22"/>
          <w:szCs w:val="22"/>
        </w:rPr>
        <w:t xml:space="preserve">Další informace jsou na </w:t>
      </w:r>
      <w:hyperlink r:id="rId7" w:history="1">
        <w:r w:rsidRPr="000C5AB6">
          <w:rPr>
            <w:rStyle w:val="Hyperlink"/>
            <w:rFonts w:ascii="Arial" w:hAnsi="Arial" w:cs="Arial"/>
            <w:sz w:val="22"/>
            <w:szCs w:val="22"/>
          </w:rPr>
          <w:t>www.npu.cz</w:t>
        </w:r>
      </w:hyperlink>
      <w:r w:rsidRPr="000C5AB6">
        <w:rPr>
          <w:rFonts w:ascii="Arial" w:hAnsi="Arial" w:cs="Arial"/>
          <w:sz w:val="22"/>
          <w:szCs w:val="22"/>
        </w:rPr>
        <w:t>.</w:t>
      </w:r>
    </w:p>
    <w:p w:rsidR="00A71289" w:rsidRPr="000C5AB6" w:rsidRDefault="00A71289" w:rsidP="00AD7A06">
      <w:pPr>
        <w:pStyle w:val="bgcolor"/>
        <w:pBdr>
          <w:bottom w:val="single" w:sz="6" w:space="1" w:color="auto"/>
        </w:pBdr>
        <w:spacing w:before="0" w:beforeAutospacing="0" w:after="0" w:afterAutospacing="0" w:line="276" w:lineRule="auto"/>
        <w:jc w:val="both"/>
        <w:rPr>
          <w:rFonts w:ascii="Arial" w:hAnsi="Arial" w:cs="Arial"/>
          <w:sz w:val="22"/>
          <w:szCs w:val="22"/>
        </w:rPr>
      </w:pPr>
    </w:p>
    <w:p w:rsidR="00A71289" w:rsidRPr="000C5AB6" w:rsidRDefault="00A71289" w:rsidP="00AD7A06">
      <w:pPr>
        <w:spacing w:line="276" w:lineRule="auto"/>
        <w:jc w:val="both"/>
        <w:rPr>
          <w:rFonts w:ascii="Arial" w:hAnsi="Arial" w:cs="Arial"/>
          <w:sz w:val="22"/>
          <w:szCs w:val="22"/>
        </w:rPr>
      </w:pPr>
    </w:p>
    <w:p w:rsidR="00A71289" w:rsidRPr="000C5AB6" w:rsidRDefault="00A71289" w:rsidP="005F4433">
      <w:pPr>
        <w:spacing w:line="276" w:lineRule="auto"/>
        <w:jc w:val="both"/>
        <w:rPr>
          <w:rFonts w:ascii="Arial" w:hAnsi="Arial" w:cs="Arial"/>
          <w:sz w:val="22"/>
          <w:szCs w:val="22"/>
        </w:rPr>
      </w:pPr>
      <w:r w:rsidRPr="000C5AB6">
        <w:rPr>
          <w:rFonts w:ascii="Arial" w:hAnsi="Arial" w:cs="Arial"/>
          <w:sz w:val="22"/>
          <w:szCs w:val="22"/>
        </w:rPr>
        <w:t>Kontakt:</w:t>
      </w:r>
    </w:p>
    <w:p w:rsidR="00A71289" w:rsidRPr="000C5AB6" w:rsidRDefault="00A71289" w:rsidP="005F4433">
      <w:pPr>
        <w:spacing w:line="276" w:lineRule="auto"/>
        <w:jc w:val="both"/>
        <w:rPr>
          <w:rFonts w:ascii="Arial" w:hAnsi="Arial" w:cs="Arial"/>
          <w:sz w:val="22"/>
          <w:szCs w:val="22"/>
        </w:rPr>
      </w:pPr>
      <w:r w:rsidRPr="000C5AB6">
        <w:rPr>
          <w:rFonts w:ascii="Arial" w:hAnsi="Arial" w:cs="Arial"/>
          <w:sz w:val="22"/>
          <w:szCs w:val="22"/>
        </w:rPr>
        <w:t xml:space="preserve">Mgr. et Mgr. Jana Tichá, tisková mluvčí NPÚ, 257 010 206, 724 511 225, </w:t>
      </w:r>
      <w:hyperlink r:id="rId8" w:history="1">
        <w:r w:rsidRPr="000C5AB6">
          <w:rPr>
            <w:rStyle w:val="Hyperlink"/>
            <w:rFonts w:ascii="Arial" w:hAnsi="Arial" w:cs="Arial"/>
            <w:color w:val="auto"/>
            <w:sz w:val="22"/>
            <w:szCs w:val="22"/>
          </w:rPr>
          <w:t>ticha.jana@npu.cz</w:t>
        </w:r>
      </w:hyperlink>
    </w:p>
    <w:p w:rsidR="00A71289" w:rsidRPr="001B5434" w:rsidRDefault="00A71289" w:rsidP="00F7714A">
      <w:pPr>
        <w:pStyle w:val="bgcolor"/>
        <w:spacing w:before="0" w:beforeAutospacing="0" w:after="0" w:afterAutospacing="0" w:line="360" w:lineRule="auto"/>
        <w:jc w:val="both"/>
        <w:rPr>
          <w:rStyle w:val="Strong"/>
          <w:rFonts w:ascii="Arial" w:hAnsi="Arial" w:cs="Arial"/>
          <w:u w:val="single"/>
        </w:rPr>
      </w:pPr>
    </w:p>
    <w:p w:rsidR="00A71289" w:rsidRPr="001B5434" w:rsidRDefault="00A71289">
      <w:pPr>
        <w:rPr>
          <w:rStyle w:val="Strong"/>
          <w:rFonts w:ascii="Arial" w:hAnsi="Arial" w:cs="Arial"/>
          <w:u w:val="single"/>
        </w:rPr>
      </w:pPr>
      <w:r w:rsidRPr="00B33F99">
        <w:rPr>
          <w:rStyle w:val="Strong"/>
          <w:rFonts w:ascii="Arial" w:hAnsi="Arial" w:cs="Arial"/>
          <w:u w:val="single"/>
        </w:rPr>
        <w:br w:type="page"/>
      </w:r>
    </w:p>
    <w:p w:rsidR="00A71289" w:rsidRPr="001B5434" w:rsidRDefault="00A71289" w:rsidP="00F7714A">
      <w:pPr>
        <w:pStyle w:val="bgcolor"/>
        <w:spacing w:before="0" w:beforeAutospacing="0" w:after="0" w:afterAutospacing="0" w:line="360" w:lineRule="auto"/>
        <w:jc w:val="both"/>
        <w:rPr>
          <w:rStyle w:val="Strong"/>
          <w:rFonts w:ascii="Arial" w:hAnsi="Arial" w:cs="Arial"/>
          <w:u w:val="single"/>
        </w:rPr>
      </w:pPr>
      <w:r w:rsidRPr="00B33F99">
        <w:rPr>
          <w:rStyle w:val="Strong"/>
          <w:rFonts w:ascii="Arial" w:hAnsi="Arial" w:cs="Arial"/>
          <w:u w:val="single"/>
        </w:rPr>
        <w:t>Příloha TZ: Porovnání návštěvnosti 10 nejnavštěvovanějších objektů NPÚ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
        <w:gridCol w:w="2268"/>
        <w:gridCol w:w="2268"/>
        <w:gridCol w:w="2268"/>
        <w:gridCol w:w="2268"/>
      </w:tblGrid>
      <w:tr w:rsidR="00A71289" w:rsidRPr="001B5434" w:rsidTr="007D27C5">
        <w:trPr>
          <w:trHeight w:hRule="exact" w:val="322"/>
        </w:trPr>
        <w:tc>
          <w:tcPr>
            <w:tcW w:w="440" w:type="dxa"/>
            <w:noWrap/>
          </w:tcPr>
          <w:p w:rsidR="00A71289" w:rsidRPr="007D27C5" w:rsidRDefault="00A71289" w:rsidP="007D27C5">
            <w:pPr>
              <w:pStyle w:val="bgcolor"/>
              <w:spacing w:line="360" w:lineRule="auto"/>
              <w:jc w:val="center"/>
              <w:rPr>
                <w:rFonts w:ascii="Arial" w:hAnsi="Arial" w:cs="Arial"/>
                <w:b/>
                <w:bCs/>
                <w:i/>
                <w:u w:val="single"/>
              </w:rPr>
            </w:pPr>
          </w:p>
        </w:tc>
        <w:tc>
          <w:tcPr>
            <w:tcW w:w="2268" w:type="dxa"/>
            <w:noWrap/>
          </w:tcPr>
          <w:p w:rsidR="00A71289" w:rsidRPr="007D27C5" w:rsidRDefault="00A71289" w:rsidP="007D27C5">
            <w:pPr>
              <w:pStyle w:val="bgcolor"/>
              <w:spacing w:line="360" w:lineRule="auto"/>
              <w:jc w:val="center"/>
              <w:rPr>
                <w:rFonts w:ascii="Arial" w:hAnsi="Arial" w:cs="Arial"/>
                <w:bCs/>
              </w:rPr>
            </w:pP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rok 2013</w:t>
            </w:r>
          </w:p>
          <w:p w:rsidR="00A71289" w:rsidRPr="007D27C5" w:rsidRDefault="00A71289" w:rsidP="007D27C5">
            <w:pPr>
              <w:pStyle w:val="bgcolor"/>
              <w:spacing w:line="360" w:lineRule="auto"/>
              <w:jc w:val="center"/>
              <w:rPr>
                <w:rFonts w:ascii="Arial" w:hAnsi="Arial" w:cs="Arial"/>
                <w:b/>
                <w:bCs/>
              </w:rPr>
            </w:pPr>
          </w:p>
        </w:tc>
        <w:tc>
          <w:tcPr>
            <w:tcW w:w="2268" w:type="dxa"/>
          </w:tcPr>
          <w:p w:rsidR="00A71289" w:rsidRPr="007D27C5" w:rsidRDefault="00A71289" w:rsidP="007D27C5">
            <w:pPr>
              <w:jc w:val="center"/>
              <w:rPr>
                <w:rFonts w:ascii="Arial" w:hAnsi="Arial" w:cs="Arial"/>
                <w:b/>
                <w:color w:val="000000"/>
              </w:rPr>
            </w:pPr>
            <w:r w:rsidRPr="007D27C5">
              <w:rPr>
                <w:rFonts w:ascii="Arial" w:hAnsi="Arial" w:cs="Arial"/>
                <w:b/>
                <w:color w:val="000000"/>
              </w:rPr>
              <w:t>leden – září 2013</w:t>
            </w:r>
          </w:p>
        </w:tc>
        <w:tc>
          <w:tcPr>
            <w:tcW w:w="2268" w:type="dxa"/>
          </w:tcPr>
          <w:p w:rsidR="00A71289" w:rsidRPr="007D27C5" w:rsidRDefault="00A71289" w:rsidP="007D27C5">
            <w:pPr>
              <w:jc w:val="center"/>
              <w:rPr>
                <w:rFonts w:ascii="Arial" w:hAnsi="Arial" w:cs="Arial"/>
                <w:b/>
                <w:color w:val="000000"/>
              </w:rPr>
            </w:pPr>
            <w:r w:rsidRPr="007D27C5">
              <w:rPr>
                <w:rFonts w:ascii="Arial" w:hAnsi="Arial" w:cs="Arial"/>
                <w:b/>
                <w:color w:val="000000"/>
              </w:rPr>
              <w:t>leden – září 2014</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1</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Lednice</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328 303</w:t>
            </w:r>
          </w:p>
        </w:tc>
        <w:tc>
          <w:tcPr>
            <w:tcW w:w="2268" w:type="dxa"/>
          </w:tcPr>
          <w:p w:rsidR="00A71289" w:rsidRPr="007D27C5" w:rsidRDefault="00A71289" w:rsidP="007D27C5">
            <w:pPr>
              <w:jc w:val="center"/>
              <w:rPr>
                <w:rFonts w:ascii="Arial" w:hAnsi="Arial" w:cs="Arial"/>
              </w:rPr>
            </w:pPr>
            <w:r w:rsidRPr="007D27C5">
              <w:rPr>
                <w:rFonts w:ascii="Arial" w:hAnsi="Arial" w:cs="Arial"/>
              </w:rPr>
              <w:t>298 293</w:t>
            </w:r>
          </w:p>
          <w:p w:rsidR="00A71289" w:rsidRPr="007D27C5" w:rsidRDefault="00A71289" w:rsidP="007D27C5">
            <w:pPr>
              <w:jc w:val="center"/>
              <w:rPr>
                <w:rFonts w:ascii="Arial" w:hAnsi="Arial" w:cs="Arial"/>
                <w:color w:val="000000"/>
              </w:rPr>
            </w:pPr>
          </w:p>
        </w:tc>
        <w:tc>
          <w:tcPr>
            <w:tcW w:w="2268" w:type="dxa"/>
          </w:tcPr>
          <w:p w:rsidR="00A71289" w:rsidRPr="007D27C5" w:rsidRDefault="00A71289" w:rsidP="007D27C5">
            <w:pPr>
              <w:jc w:val="center"/>
              <w:rPr>
                <w:rFonts w:ascii="Arial" w:hAnsi="Arial" w:cs="Arial"/>
                <w:b/>
                <w:color w:val="000000"/>
              </w:rPr>
            </w:pPr>
            <w:r w:rsidRPr="007D27C5">
              <w:rPr>
                <w:rFonts w:ascii="Arial" w:hAnsi="Arial" w:cs="Arial"/>
                <w:b/>
                <w:color w:val="000000"/>
              </w:rPr>
              <w:t>341 387</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2</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Český Krumlov</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321 605</w:t>
            </w:r>
          </w:p>
        </w:tc>
        <w:tc>
          <w:tcPr>
            <w:tcW w:w="2268" w:type="dxa"/>
          </w:tcPr>
          <w:p w:rsidR="00A71289" w:rsidRPr="007D27C5" w:rsidRDefault="00A71289" w:rsidP="007D27C5">
            <w:pPr>
              <w:jc w:val="center"/>
              <w:rPr>
                <w:rFonts w:ascii="Arial" w:hAnsi="Arial" w:cs="Arial"/>
              </w:rPr>
            </w:pPr>
            <w:r w:rsidRPr="007D27C5">
              <w:rPr>
                <w:rFonts w:ascii="Arial" w:hAnsi="Arial" w:cs="Arial"/>
              </w:rPr>
              <w:t>279 846</w:t>
            </w:r>
          </w:p>
          <w:p w:rsidR="00A71289" w:rsidRPr="007D27C5" w:rsidRDefault="00A71289" w:rsidP="007D27C5">
            <w:pPr>
              <w:jc w:val="center"/>
              <w:rPr>
                <w:rFonts w:ascii="Arial" w:hAnsi="Arial" w:cs="Arial"/>
              </w:rPr>
            </w:pPr>
          </w:p>
        </w:tc>
        <w:tc>
          <w:tcPr>
            <w:tcW w:w="2268" w:type="dxa"/>
          </w:tcPr>
          <w:p w:rsidR="00A71289" w:rsidRPr="007D27C5" w:rsidRDefault="00A71289" w:rsidP="007D27C5">
            <w:pPr>
              <w:jc w:val="center"/>
              <w:rPr>
                <w:rFonts w:ascii="Arial" w:hAnsi="Arial" w:cs="Arial"/>
                <w:b/>
              </w:rPr>
            </w:pPr>
            <w:r w:rsidRPr="007D27C5">
              <w:rPr>
                <w:rFonts w:ascii="Arial" w:hAnsi="Arial" w:cs="Arial"/>
                <w:b/>
              </w:rPr>
              <w:t>318 914</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3</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Hluboká</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260 199</w:t>
            </w:r>
          </w:p>
        </w:tc>
        <w:tc>
          <w:tcPr>
            <w:tcW w:w="2268" w:type="dxa"/>
          </w:tcPr>
          <w:p w:rsidR="00A71289" w:rsidRPr="007D27C5" w:rsidRDefault="00A71289" w:rsidP="007D27C5">
            <w:pPr>
              <w:jc w:val="center"/>
              <w:rPr>
                <w:rFonts w:ascii="Arial" w:hAnsi="Arial" w:cs="Arial"/>
              </w:rPr>
            </w:pPr>
            <w:r w:rsidRPr="007D27C5">
              <w:rPr>
                <w:rFonts w:ascii="Arial" w:hAnsi="Arial" w:cs="Arial"/>
              </w:rPr>
              <w:t>227 622</w:t>
            </w:r>
          </w:p>
          <w:p w:rsidR="00A71289" w:rsidRPr="007D27C5" w:rsidRDefault="00A71289" w:rsidP="007D27C5">
            <w:pPr>
              <w:jc w:val="center"/>
              <w:rPr>
                <w:rFonts w:ascii="Arial" w:hAnsi="Arial" w:cs="Arial"/>
              </w:rPr>
            </w:pPr>
          </w:p>
        </w:tc>
        <w:tc>
          <w:tcPr>
            <w:tcW w:w="2268" w:type="dxa"/>
          </w:tcPr>
          <w:p w:rsidR="00A71289" w:rsidRPr="007D27C5" w:rsidRDefault="00A71289" w:rsidP="007D27C5">
            <w:pPr>
              <w:jc w:val="center"/>
              <w:rPr>
                <w:rFonts w:ascii="Arial" w:hAnsi="Arial" w:cs="Arial"/>
                <w:b/>
              </w:rPr>
            </w:pPr>
            <w:r w:rsidRPr="007D27C5">
              <w:rPr>
                <w:rFonts w:ascii="Arial" w:hAnsi="Arial" w:cs="Arial"/>
                <w:b/>
              </w:rPr>
              <w:t>233 965</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4</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Karlštejn</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217 717</w:t>
            </w:r>
          </w:p>
        </w:tc>
        <w:tc>
          <w:tcPr>
            <w:tcW w:w="2268" w:type="dxa"/>
          </w:tcPr>
          <w:p w:rsidR="00A71289" w:rsidRPr="007D27C5" w:rsidRDefault="00A71289" w:rsidP="007D27C5">
            <w:pPr>
              <w:jc w:val="center"/>
              <w:rPr>
                <w:rFonts w:ascii="Arial" w:hAnsi="Arial" w:cs="Arial"/>
                <w:color w:val="000000"/>
              </w:rPr>
            </w:pPr>
            <w:r w:rsidRPr="007D27C5">
              <w:rPr>
                <w:rFonts w:ascii="Arial" w:hAnsi="Arial" w:cs="Arial"/>
                <w:color w:val="000000"/>
              </w:rPr>
              <w:t>185 211</w:t>
            </w:r>
          </w:p>
        </w:tc>
        <w:tc>
          <w:tcPr>
            <w:tcW w:w="2268" w:type="dxa"/>
          </w:tcPr>
          <w:p w:rsidR="00A71289" w:rsidRPr="007D27C5" w:rsidRDefault="00A71289" w:rsidP="007D27C5">
            <w:pPr>
              <w:jc w:val="center"/>
              <w:rPr>
                <w:rFonts w:ascii="Arial" w:hAnsi="Arial" w:cs="Arial"/>
                <w:b/>
                <w:color w:val="000000"/>
              </w:rPr>
            </w:pPr>
            <w:r w:rsidRPr="007D27C5">
              <w:rPr>
                <w:rFonts w:ascii="Arial" w:hAnsi="Arial" w:cs="Arial"/>
                <w:b/>
                <w:color w:val="000000"/>
              </w:rPr>
              <w:t>186 168</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5</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Konopiště</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134 322</w:t>
            </w:r>
          </w:p>
        </w:tc>
        <w:tc>
          <w:tcPr>
            <w:tcW w:w="2268" w:type="dxa"/>
          </w:tcPr>
          <w:p w:rsidR="00A71289" w:rsidRPr="007D27C5" w:rsidRDefault="00A71289" w:rsidP="007D27C5">
            <w:pPr>
              <w:jc w:val="center"/>
              <w:rPr>
                <w:rFonts w:ascii="Arial" w:hAnsi="Arial" w:cs="Arial"/>
                <w:color w:val="000000"/>
              </w:rPr>
            </w:pPr>
            <w:r w:rsidRPr="007D27C5">
              <w:rPr>
                <w:rFonts w:ascii="Arial" w:hAnsi="Arial" w:cs="Arial"/>
                <w:color w:val="000000"/>
              </w:rPr>
              <w:t>118 580</w:t>
            </w:r>
          </w:p>
        </w:tc>
        <w:tc>
          <w:tcPr>
            <w:tcW w:w="2268" w:type="dxa"/>
          </w:tcPr>
          <w:p w:rsidR="00A71289" w:rsidRPr="007D27C5" w:rsidRDefault="00A71289" w:rsidP="007D27C5">
            <w:pPr>
              <w:jc w:val="center"/>
              <w:rPr>
                <w:rFonts w:ascii="Arial" w:hAnsi="Arial" w:cs="Arial"/>
                <w:b/>
                <w:color w:val="000000"/>
              </w:rPr>
            </w:pPr>
            <w:r w:rsidRPr="007D27C5">
              <w:rPr>
                <w:rFonts w:ascii="Arial" w:hAnsi="Arial" w:cs="Arial"/>
                <w:b/>
                <w:color w:val="000000"/>
              </w:rPr>
              <w:t>144 705</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6</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Kroměříž</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107 604</w:t>
            </w:r>
          </w:p>
        </w:tc>
        <w:tc>
          <w:tcPr>
            <w:tcW w:w="2268" w:type="dxa"/>
          </w:tcPr>
          <w:p w:rsidR="00A71289" w:rsidRPr="007D27C5" w:rsidRDefault="00A71289" w:rsidP="007D27C5">
            <w:pPr>
              <w:jc w:val="center"/>
              <w:rPr>
                <w:rFonts w:ascii="Arial" w:hAnsi="Arial" w:cs="Arial"/>
              </w:rPr>
            </w:pPr>
            <w:r w:rsidRPr="007D27C5">
              <w:rPr>
                <w:rFonts w:ascii="Arial" w:hAnsi="Arial" w:cs="Arial"/>
              </w:rPr>
              <w:t>101 704</w:t>
            </w:r>
          </w:p>
          <w:p w:rsidR="00A71289" w:rsidRPr="007D27C5" w:rsidRDefault="00A71289" w:rsidP="007D27C5">
            <w:pPr>
              <w:jc w:val="center"/>
              <w:rPr>
                <w:rFonts w:ascii="Arial" w:hAnsi="Arial" w:cs="Arial"/>
                <w:color w:val="000000"/>
              </w:rPr>
            </w:pPr>
          </w:p>
        </w:tc>
        <w:tc>
          <w:tcPr>
            <w:tcW w:w="2268" w:type="dxa"/>
          </w:tcPr>
          <w:p w:rsidR="00A71289" w:rsidRPr="007D27C5" w:rsidRDefault="00A71289" w:rsidP="007D27C5">
            <w:pPr>
              <w:jc w:val="center"/>
              <w:rPr>
                <w:rFonts w:ascii="Arial" w:hAnsi="Arial" w:cs="Arial"/>
                <w:b/>
                <w:color w:val="000000"/>
              </w:rPr>
            </w:pPr>
            <w:r w:rsidRPr="007D27C5">
              <w:rPr>
                <w:rFonts w:ascii="Arial" w:hAnsi="Arial" w:cs="Arial"/>
                <w:b/>
                <w:color w:val="000000"/>
              </w:rPr>
              <w:t>114 691</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7</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Křivoklát</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102 176</w:t>
            </w:r>
          </w:p>
        </w:tc>
        <w:tc>
          <w:tcPr>
            <w:tcW w:w="2268" w:type="dxa"/>
          </w:tcPr>
          <w:p w:rsidR="00A71289" w:rsidRPr="007D27C5" w:rsidRDefault="00A71289" w:rsidP="007D27C5">
            <w:pPr>
              <w:jc w:val="center"/>
              <w:rPr>
                <w:rFonts w:ascii="Arial" w:hAnsi="Arial" w:cs="Arial"/>
              </w:rPr>
            </w:pPr>
            <w:r w:rsidRPr="007D27C5">
              <w:rPr>
                <w:rFonts w:ascii="Arial" w:hAnsi="Arial" w:cs="Arial"/>
              </w:rPr>
              <w:t>69 194</w:t>
            </w:r>
          </w:p>
          <w:p w:rsidR="00A71289" w:rsidRPr="007D27C5" w:rsidRDefault="00A71289" w:rsidP="007D27C5">
            <w:pPr>
              <w:jc w:val="center"/>
              <w:rPr>
                <w:rFonts w:ascii="Arial" w:hAnsi="Arial" w:cs="Arial"/>
              </w:rPr>
            </w:pPr>
          </w:p>
        </w:tc>
        <w:tc>
          <w:tcPr>
            <w:tcW w:w="2268" w:type="dxa"/>
          </w:tcPr>
          <w:p w:rsidR="00A71289" w:rsidRPr="007D27C5" w:rsidRDefault="00A71289" w:rsidP="007D27C5">
            <w:pPr>
              <w:jc w:val="center"/>
              <w:rPr>
                <w:rFonts w:ascii="Arial" w:hAnsi="Arial" w:cs="Arial"/>
                <w:b/>
              </w:rPr>
            </w:pPr>
            <w:r w:rsidRPr="007D27C5">
              <w:rPr>
                <w:rFonts w:ascii="Arial" w:hAnsi="Arial" w:cs="Arial"/>
                <w:b/>
              </w:rPr>
              <w:t>95 938</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8</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Sychrov</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100 100</w:t>
            </w:r>
          </w:p>
        </w:tc>
        <w:tc>
          <w:tcPr>
            <w:tcW w:w="2268" w:type="dxa"/>
          </w:tcPr>
          <w:p w:rsidR="00A71289" w:rsidRPr="007D27C5" w:rsidRDefault="00A71289" w:rsidP="007D27C5">
            <w:pPr>
              <w:jc w:val="center"/>
              <w:rPr>
                <w:rFonts w:ascii="Arial" w:hAnsi="Arial" w:cs="Arial"/>
              </w:rPr>
            </w:pPr>
            <w:r w:rsidRPr="007D27C5">
              <w:rPr>
                <w:rFonts w:ascii="Arial" w:hAnsi="Arial" w:cs="Arial"/>
              </w:rPr>
              <w:t>80 502</w:t>
            </w:r>
          </w:p>
          <w:p w:rsidR="00A71289" w:rsidRPr="007D27C5" w:rsidRDefault="00A71289" w:rsidP="007D27C5">
            <w:pPr>
              <w:jc w:val="center"/>
              <w:rPr>
                <w:rFonts w:ascii="Arial" w:hAnsi="Arial" w:cs="Arial"/>
                <w:color w:val="000000"/>
              </w:rPr>
            </w:pPr>
          </w:p>
        </w:tc>
        <w:tc>
          <w:tcPr>
            <w:tcW w:w="2268" w:type="dxa"/>
          </w:tcPr>
          <w:p w:rsidR="00A71289" w:rsidRPr="007D27C5" w:rsidRDefault="00A71289" w:rsidP="007D27C5">
            <w:pPr>
              <w:jc w:val="center"/>
              <w:rPr>
                <w:rFonts w:ascii="Arial" w:hAnsi="Arial" w:cs="Arial"/>
                <w:b/>
                <w:color w:val="000000"/>
              </w:rPr>
            </w:pPr>
            <w:r w:rsidRPr="007D27C5">
              <w:rPr>
                <w:rFonts w:ascii="Arial" w:hAnsi="Arial" w:cs="Arial"/>
                <w:b/>
                <w:color w:val="000000"/>
              </w:rPr>
              <w:t>95 787</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9</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Bouzov</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91 341</w:t>
            </w:r>
          </w:p>
        </w:tc>
        <w:tc>
          <w:tcPr>
            <w:tcW w:w="2268" w:type="dxa"/>
          </w:tcPr>
          <w:p w:rsidR="00A71289" w:rsidRPr="007D27C5" w:rsidRDefault="00A71289" w:rsidP="007D27C5">
            <w:pPr>
              <w:jc w:val="center"/>
              <w:rPr>
                <w:rFonts w:ascii="Arial" w:hAnsi="Arial" w:cs="Arial"/>
                <w:color w:val="000000"/>
              </w:rPr>
            </w:pPr>
            <w:r w:rsidRPr="007D27C5">
              <w:rPr>
                <w:rFonts w:ascii="Arial" w:hAnsi="Arial" w:cs="Arial"/>
              </w:rPr>
              <w:t>80 646</w:t>
            </w:r>
          </w:p>
        </w:tc>
        <w:tc>
          <w:tcPr>
            <w:tcW w:w="2268" w:type="dxa"/>
          </w:tcPr>
          <w:p w:rsidR="00A71289" w:rsidRPr="007D27C5" w:rsidRDefault="00A71289" w:rsidP="007D27C5">
            <w:pPr>
              <w:jc w:val="center"/>
              <w:rPr>
                <w:rFonts w:ascii="Arial" w:hAnsi="Arial" w:cs="Arial"/>
                <w:b/>
                <w:color w:val="000000"/>
              </w:rPr>
            </w:pPr>
            <w:r w:rsidRPr="007D27C5">
              <w:rPr>
                <w:rFonts w:ascii="Arial" w:hAnsi="Arial" w:cs="Arial"/>
                <w:b/>
                <w:color w:val="000000"/>
              </w:rPr>
              <w:t>95 690</w:t>
            </w:r>
          </w:p>
        </w:tc>
      </w:tr>
      <w:tr w:rsidR="00A71289" w:rsidRPr="001B5434" w:rsidTr="007D27C5">
        <w:trPr>
          <w:trHeight w:hRule="exact" w:val="397"/>
        </w:trPr>
        <w:tc>
          <w:tcPr>
            <w:tcW w:w="440"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10</w:t>
            </w:r>
          </w:p>
        </w:tc>
        <w:tc>
          <w:tcPr>
            <w:tcW w:w="2268" w:type="dxa"/>
            <w:noWrap/>
          </w:tcPr>
          <w:p w:rsidR="00A71289" w:rsidRPr="007D27C5" w:rsidRDefault="00A71289" w:rsidP="007D27C5">
            <w:pPr>
              <w:pStyle w:val="bgcolor"/>
              <w:spacing w:line="360" w:lineRule="auto"/>
              <w:jc w:val="center"/>
              <w:rPr>
                <w:rFonts w:ascii="Arial" w:hAnsi="Arial" w:cs="Arial"/>
                <w:b/>
                <w:bCs/>
              </w:rPr>
            </w:pPr>
            <w:r w:rsidRPr="007D27C5">
              <w:rPr>
                <w:rFonts w:ascii="Arial" w:hAnsi="Arial" w:cs="Arial"/>
                <w:b/>
                <w:bCs/>
              </w:rPr>
              <w:t>Trosky</w:t>
            </w:r>
          </w:p>
        </w:tc>
        <w:tc>
          <w:tcPr>
            <w:tcW w:w="2268" w:type="dxa"/>
            <w:noWrap/>
          </w:tcPr>
          <w:p w:rsidR="00A71289" w:rsidRPr="007D27C5" w:rsidRDefault="00A71289" w:rsidP="007D27C5">
            <w:pPr>
              <w:pStyle w:val="bgcolor"/>
              <w:spacing w:line="360" w:lineRule="auto"/>
              <w:jc w:val="center"/>
              <w:rPr>
                <w:rFonts w:ascii="Arial" w:hAnsi="Arial" w:cs="Arial"/>
                <w:bCs/>
              </w:rPr>
            </w:pPr>
            <w:r w:rsidRPr="007D27C5">
              <w:rPr>
                <w:rFonts w:ascii="Arial" w:hAnsi="Arial" w:cs="Arial"/>
                <w:bCs/>
              </w:rPr>
              <w:t>90 767</w:t>
            </w:r>
          </w:p>
        </w:tc>
        <w:tc>
          <w:tcPr>
            <w:tcW w:w="2268" w:type="dxa"/>
          </w:tcPr>
          <w:p w:rsidR="00A71289" w:rsidRPr="007D27C5" w:rsidRDefault="00A71289" w:rsidP="007D27C5">
            <w:pPr>
              <w:jc w:val="center"/>
              <w:rPr>
                <w:rFonts w:ascii="Arial" w:hAnsi="Arial" w:cs="Arial"/>
              </w:rPr>
            </w:pPr>
            <w:r w:rsidRPr="007D27C5">
              <w:rPr>
                <w:rFonts w:ascii="Arial" w:hAnsi="Arial" w:cs="Arial"/>
              </w:rPr>
              <w:t>86 362</w:t>
            </w:r>
          </w:p>
          <w:p w:rsidR="00A71289" w:rsidRPr="007D27C5" w:rsidRDefault="00A71289" w:rsidP="007D27C5">
            <w:pPr>
              <w:jc w:val="center"/>
              <w:rPr>
                <w:rFonts w:ascii="Arial" w:hAnsi="Arial" w:cs="Arial"/>
                <w:color w:val="000000"/>
              </w:rPr>
            </w:pPr>
          </w:p>
        </w:tc>
        <w:tc>
          <w:tcPr>
            <w:tcW w:w="2268" w:type="dxa"/>
          </w:tcPr>
          <w:p w:rsidR="00A71289" w:rsidRPr="007D27C5" w:rsidRDefault="00A71289" w:rsidP="007D27C5">
            <w:pPr>
              <w:jc w:val="center"/>
              <w:rPr>
                <w:rFonts w:ascii="Arial" w:hAnsi="Arial" w:cs="Arial"/>
                <w:b/>
                <w:color w:val="000000"/>
              </w:rPr>
            </w:pPr>
            <w:r w:rsidRPr="007D27C5">
              <w:rPr>
                <w:rFonts w:ascii="Arial" w:hAnsi="Arial" w:cs="Arial"/>
                <w:b/>
                <w:color w:val="000000"/>
              </w:rPr>
              <w:t>94 629</w:t>
            </w:r>
          </w:p>
        </w:tc>
      </w:tr>
    </w:tbl>
    <w:p w:rsidR="00A71289" w:rsidRPr="001B5434" w:rsidRDefault="00A71289" w:rsidP="00F7714A">
      <w:pPr>
        <w:pStyle w:val="bgcolor"/>
        <w:spacing w:before="0" w:beforeAutospacing="0" w:after="0" w:afterAutospacing="0" w:line="360" w:lineRule="auto"/>
        <w:jc w:val="both"/>
        <w:rPr>
          <w:rStyle w:val="Strong"/>
          <w:rFonts w:ascii="Arial" w:hAnsi="Arial" w:cs="Arial"/>
          <w:u w:val="single"/>
        </w:rPr>
      </w:pPr>
    </w:p>
    <w:p w:rsidR="00A71289" w:rsidRPr="001B5434" w:rsidRDefault="00A71289" w:rsidP="00F7714A">
      <w:pPr>
        <w:pStyle w:val="bgcolor"/>
        <w:spacing w:before="0" w:beforeAutospacing="0" w:after="0" w:afterAutospacing="0" w:line="360" w:lineRule="auto"/>
        <w:jc w:val="both"/>
        <w:rPr>
          <w:rStyle w:val="Strong"/>
          <w:rFonts w:ascii="Arial" w:hAnsi="Arial" w:cs="Arial"/>
          <w:u w:val="single"/>
        </w:rPr>
      </w:pPr>
      <w:r w:rsidRPr="00B33F99">
        <w:rPr>
          <w:rStyle w:val="Strong"/>
          <w:rFonts w:ascii="Arial" w:hAnsi="Arial" w:cs="Arial"/>
          <w:u w:val="single"/>
        </w:rPr>
        <w:t>Příloha TZ II: Co se ještě bude dít na hradech a zámcích NPÚ v říjnu 2014</w:t>
      </w:r>
    </w:p>
    <w:p w:rsidR="00A71289" w:rsidRPr="001B5434" w:rsidRDefault="00A71289" w:rsidP="00F7714A">
      <w:pPr>
        <w:spacing w:line="360" w:lineRule="auto"/>
        <w:jc w:val="both"/>
        <w:rPr>
          <w:rFonts w:ascii="Arial" w:hAnsi="Arial" w:cs="Arial"/>
        </w:rPr>
      </w:pPr>
      <w:r w:rsidRPr="00B33F99">
        <w:rPr>
          <w:rFonts w:ascii="Arial" w:hAnsi="Arial" w:cs="Arial"/>
          <w:b/>
          <w:bCs/>
        </w:rPr>
        <w:t>10.</w:t>
      </w:r>
      <w:r w:rsidRPr="001B5434">
        <w:rPr>
          <w:rFonts w:ascii="Arial" w:hAnsi="Arial" w:cs="Arial"/>
        </w:rPr>
        <w:t>–</w:t>
      </w:r>
      <w:r w:rsidRPr="00B33F99">
        <w:rPr>
          <w:rFonts w:ascii="Arial" w:hAnsi="Arial" w:cs="Arial"/>
          <w:b/>
          <w:bCs/>
        </w:rPr>
        <w:t>11. října</w:t>
      </w:r>
      <w:r>
        <w:rPr>
          <w:rFonts w:ascii="Arial" w:hAnsi="Arial" w:cs="Arial"/>
          <w:b/>
          <w:bCs/>
        </w:rPr>
        <w:t>,</w:t>
      </w:r>
      <w:r w:rsidRPr="00B33F99">
        <w:rPr>
          <w:rFonts w:ascii="Arial" w:hAnsi="Arial" w:cs="Arial"/>
          <w:bCs/>
        </w:rPr>
        <w:t xml:space="preserve"> státní hrad </w:t>
      </w:r>
      <w:r w:rsidRPr="00B33F99">
        <w:rPr>
          <w:rFonts w:ascii="Arial" w:hAnsi="Arial" w:cs="Arial"/>
          <w:b/>
        </w:rPr>
        <w:t>Švihov</w:t>
      </w:r>
      <w:r w:rsidRPr="00B33F99">
        <w:rPr>
          <w:rFonts w:ascii="Arial" w:hAnsi="Arial" w:cs="Arial"/>
        </w:rPr>
        <w:t xml:space="preserve"> – </w:t>
      </w:r>
      <w:r w:rsidRPr="00B33F99">
        <w:rPr>
          <w:rFonts w:ascii="Arial" w:hAnsi="Arial" w:cs="Arial"/>
          <w:bCs/>
        </w:rPr>
        <w:t>exkluzivní prohlídky fasád</w:t>
      </w:r>
      <w:r w:rsidRPr="00B33F99">
        <w:rPr>
          <w:rFonts w:ascii="Arial" w:hAnsi="Arial" w:cs="Arial"/>
        </w:rPr>
        <w:t xml:space="preserve">. Prohlídky běžně nepřístupných prostor s výkladem o historických stavebních postupech a vyzkoušením míchání malty středověkými postupy. </w:t>
      </w:r>
      <w:r>
        <w:rPr>
          <w:rFonts w:ascii="Arial" w:hAnsi="Arial" w:cs="Arial"/>
        </w:rPr>
        <w:t>Na p</w:t>
      </w:r>
      <w:r w:rsidRPr="00B33F99">
        <w:rPr>
          <w:rFonts w:ascii="Arial" w:hAnsi="Arial" w:cs="Arial"/>
        </w:rPr>
        <w:t xml:space="preserve">rohlídky je nutné se rezervovat na </w:t>
      </w:r>
      <w:hyperlink r:id="rId9" w:history="1">
        <w:r w:rsidRPr="00B33F99">
          <w:rPr>
            <w:rStyle w:val="Hyperlink"/>
            <w:rFonts w:ascii="Arial" w:hAnsi="Arial" w:cs="Arial"/>
            <w:color w:val="auto"/>
          </w:rPr>
          <w:t>www.npu.cz/netusene-souvislosti</w:t>
        </w:r>
      </w:hyperlink>
      <w:r w:rsidRPr="00B33F99">
        <w:rPr>
          <w:rFonts w:ascii="Arial" w:hAnsi="Arial" w:cs="Arial"/>
        </w:rPr>
        <w:t>.</w:t>
      </w:r>
    </w:p>
    <w:p w:rsidR="00A71289" w:rsidRPr="001B5434" w:rsidRDefault="00A71289" w:rsidP="00F7714A">
      <w:pPr>
        <w:spacing w:line="360" w:lineRule="auto"/>
        <w:jc w:val="both"/>
        <w:rPr>
          <w:rFonts w:ascii="Arial" w:hAnsi="Arial" w:cs="Arial"/>
        </w:rPr>
      </w:pPr>
      <w:r w:rsidRPr="00B33F99">
        <w:rPr>
          <w:rFonts w:ascii="Arial" w:hAnsi="Arial" w:cs="Arial"/>
          <w:b/>
        </w:rPr>
        <w:t>11. října</w:t>
      </w:r>
      <w:r>
        <w:rPr>
          <w:rFonts w:ascii="Arial" w:hAnsi="Arial" w:cs="Arial"/>
          <w:b/>
        </w:rPr>
        <w:t>,</w:t>
      </w:r>
      <w:r w:rsidRPr="00B33F99">
        <w:rPr>
          <w:rFonts w:ascii="Arial" w:hAnsi="Arial" w:cs="Arial"/>
        </w:rPr>
        <w:t xml:space="preserve"> státní hrad </w:t>
      </w:r>
      <w:r w:rsidRPr="00B33F99">
        <w:rPr>
          <w:rFonts w:ascii="Arial" w:hAnsi="Arial" w:cs="Arial"/>
          <w:b/>
        </w:rPr>
        <w:t>Krakovec</w:t>
      </w:r>
      <w:r w:rsidRPr="00B33F99">
        <w:rPr>
          <w:rFonts w:ascii="Arial" w:hAnsi="Arial" w:cs="Arial"/>
        </w:rPr>
        <w:t xml:space="preserve"> – </w:t>
      </w:r>
      <w:r>
        <w:rPr>
          <w:rFonts w:ascii="Arial" w:hAnsi="Arial" w:cs="Arial"/>
        </w:rPr>
        <w:t>p</w:t>
      </w:r>
      <w:r w:rsidRPr="00B33F99">
        <w:rPr>
          <w:rFonts w:ascii="Arial" w:hAnsi="Arial" w:cs="Arial"/>
        </w:rPr>
        <w:t xml:space="preserve">řipomenutí šestistého výročí odchodu </w:t>
      </w:r>
      <w:r>
        <w:rPr>
          <w:rFonts w:ascii="Arial" w:hAnsi="Arial" w:cs="Arial"/>
        </w:rPr>
        <w:t>m</w:t>
      </w:r>
      <w:r w:rsidRPr="00B33F99">
        <w:rPr>
          <w:rFonts w:ascii="Arial" w:hAnsi="Arial" w:cs="Arial"/>
        </w:rPr>
        <w:t>istra Jana z Krakovce na kostnický konci</w:t>
      </w:r>
      <w:r>
        <w:rPr>
          <w:rFonts w:ascii="Arial" w:hAnsi="Arial" w:cs="Arial"/>
        </w:rPr>
        <w:t>l</w:t>
      </w:r>
      <w:r w:rsidRPr="00B33F99">
        <w:rPr>
          <w:rFonts w:ascii="Arial" w:hAnsi="Arial" w:cs="Arial"/>
        </w:rPr>
        <w:t>; přiblížení osobnosti a odkazu Jana Husa mluveným slovem, divadlem i hudbou.</w:t>
      </w:r>
    </w:p>
    <w:p w:rsidR="00A71289" w:rsidRPr="001B5434" w:rsidRDefault="00A71289" w:rsidP="00F7714A">
      <w:pPr>
        <w:spacing w:line="360" w:lineRule="auto"/>
        <w:jc w:val="both"/>
        <w:rPr>
          <w:rFonts w:ascii="Arial" w:hAnsi="Arial" w:cs="Arial"/>
          <w:lang w:eastAsia="en-US"/>
        </w:rPr>
      </w:pPr>
      <w:r w:rsidRPr="00B33F99">
        <w:rPr>
          <w:rFonts w:ascii="Arial" w:hAnsi="Arial" w:cs="Arial"/>
          <w:b/>
          <w:bCs/>
          <w:lang w:eastAsia="en-US"/>
        </w:rPr>
        <w:t>11. října</w:t>
      </w:r>
      <w:r>
        <w:rPr>
          <w:rFonts w:ascii="Arial" w:hAnsi="Arial" w:cs="Arial"/>
          <w:b/>
          <w:bCs/>
          <w:lang w:eastAsia="en-US"/>
        </w:rPr>
        <w:t>,</w:t>
      </w:r>
      <w:r w:rsidRPr="00B33F99">
        <w:rPr>
          <w:rFonts w:ascii="Arial" w:hAnsi="Arial" w:cs="Arial"/>
          <w:bCs/>
          <w:lang w:eastAsia="en-US"/>
        </w:rPr>
        <w:t xml:space="preserve"> stá</w:t>
      </w:r>
      <w:r>
        <w:rPr>
          <w:rFonts w:ascii="Arial" w:hAnsi="Arial" w:cs="Arial"/>
          <w:bCs/>
          <w:lang w:eastAsia="en-US"/>
        </w:rPr>
        <w:t>t</w:t>
      </w:r>
      <w:r w:rsidRPr="00B33F99">
        <w:rPr>
          <w:rFonts w:ascii="Arial" w:hAnsi="Arial" w:cs="Arial"/>
          <w:bCs/>
          <w:lang w:eastAsia="en-US"/>
        </w:rPr>
        <w:t xml:space="preserve">ní zámek </w:t>
      </w:r>
      <w:r w:rsidRPr="00B33F99">
        <w:rPr>
          <w:rFonts w:ascii="Arial" w:hAnsi="Arial" w:cs="Arial"/>
          <w:b/>
          <w:bCs/>
          <w:lang w:eastAsia="en-US"/>
        </w:rPr>
        <w:t>Sychrov</w:t>
      </w:r>
      <w:r w:rsidRPr="00B33F99">
        <w:rPr>
          <w:rFonts w:ascii="Arial" w:hAnsi="Arial" w:cs="Arial"/>
          <w:bCs/>
          <w:lang w:eastAsia="en-US"/>
        </w:rPr>
        <w:t xml:space="preserve"> – </w:t>
      </w:r>
      <w:r w:rsidRPr="00B33F99">
        <w:rPr>
          <w:rFonts w:ascii="Arial" w:hAnsi="Arial" w:cs="Arial"/>
          <w:bCs/>
          <w:i/>
          <w:lang w:eastAsia="en-US"/>
        </w:rPr>
        <w:t>Knížecí lov</w:t>
      </w:r>
      <w:r w:rsidRPr="00B33F99">
        <w:rPr>
          <w:rFonts w:ascii="Arial" w:hAnsi="Arial" w:cs="Arial"/>
          <w:bCs/>
          <w:lang w:eastAsia="en-US"/>
        </w:rPr>
        <w:t xml:space="preserve"> </w:t>
      </w:r>
      <w:r>
        <w:rPr>
          <w:rFonts w:ascii="Arial" w:hAnsi="Arial" w:cs="Arial"/>
          <w:bCs/>
          <w:lang w:eastAsia="en-US"/>
        </w:rPr>
        <w:t>nabídne</w:t>
      </w:r>
      <w:r w:rsidRPr="00B33F99">
        <w:rPr>
          <w:rFonts w:ascii="Arial" w:hAnsi="Arial" w:cs="Arial"/>
          <w:bCs/>
          <w:lang w:eastAsia="en-US"/>
        </w:rPr>
        <w:t xml:space="preserve"> </w:t>
      </w:r>
      <w:r>
        <w:rPr>
          <w:rFonts w:ascii="Arial" w:hAnsi="Arial" w:cs="Arial"/>
          <w:bCs/>
          <w:lang w:eastAsia="en-US"/>
        </w:rPr>
        <w:t>j</w:t>
      </w:r>
      <w:r w:rsidRPr="00B33F99">
        <w:rPr>
          <w:rFonts w:ascii="Arial" w:hAnsi="Arial" w:cs="Arial"/>
          <w:bCs/>
          <w:lang w:eastAsia="en-US"/>
        </w:rPr>
        <w:t>edinečn</w:t>
      </w:r>
      <w:r>
        <w:rPr>
          <w:rFonts w:ascii="Arial" w:hAnsi="Arial" w:cs="Arial"/>
          <w:bCs/>
          <w:lang w:eastAsia="en-US"/>
        </w:rPr>
        <w:t>ou</w:t>
      </w:r>
      <w:r w:rsidRPr="00B33F99">
        <w:rPr>
          <w:rFonts w:ascii="Arial" w:hAnsi="Arial" w:cs="Arial"/>
          <w:bCs/>
          <w:lang w:eastAsia="en-US"/>
        </w:rPr>
        <w:t xml:space="preserve"> příležitost pro malé i velké zastřílet si z luků na terče </w:t>
      </w:r>
      <w:r w:rsidRPr="00B33F99">
        <w:rPr>
          <w:rFonts w:ascii="Arial" w:hAnsi="Arial" w:cs="Arial"/>
          <w:lang w:eastAsia="en-US"/>
        </w:rPr>
        <w:t xml:space="preserve">v podobě zvířat v životní velikosti i </w:t>
      </w:r>
      <w:r>
        <w:rPr>
          <w:rFonts w:ascii="Arial" w:hAnsi="Arial" w:cs="Arial"/>
          <w:lang w:eastAsia="en-US"/>
        </w:rPr>
        <w:t xml:space="preserve">na </w:t>
      </w:r>
      <w:r w:rsidRPr="00B33F99">
        <w:rPr>
          <w:rFonts w:ascii="Arial" w:hAnsi="Arial" w:cs="Arial"/>
          <w:lang w:eastAsia="en-US"/>
        </w:rPr>
        <w:t>olympijské a sklopné terče. Program doplní zámečtí trubači, loutkové divadlo a prezentace lukostřeleckých oddílů, výrobců luků, řemeslníci.</w:t>
      </w:r>
    </w:p>
    <w:p w:rsidR="00A71289" w:rsidRPr="001B5434" w:rsidRDefault="00A71289" w:rsidP="00F7714A">
      <w:pPr>
        <w:pStyle w:val="bgcolor"/>
        <w:spacing w:before="0" w:beforeAutospacing="0" w:after="0" w:afterAutospacing="0" w:line="360" w:lineRule="auto"/>
        <w:jc w:val="both"/>
        <w:rPr>
          <w:rStyle w:val="Strong"/>
          <w:rFonts w:ascii="Arial" w:hAnsi="Arial" w:cs="Arial"/>
          <w:b w:val="0"/>
        </w:rPr>
      </w:pPr>
      <w:r w:rsidRPr="00B33F99">
        <w:rPr>
          <w:rFonts w:ascii="Arial" w:hAnsi="Arial" w:cs="Arial"/>
          <w:b/>
          <w:bCs/>
          <w:lang w:eastAsia="en-US"/>
        </w:rPr>
        <w:t>11.</w:t>
      </w:r>
      <w:r w:rsidRPr="001B5434">
        <w:rPr>
          <w:rFonts w:ascii="Arial" w:hAnsi="Arial" w:cs="Arial"/>
        </w:rPr>
        <w:t>–</w:t>
      </w:r>
      <w:r w:rsidRPr="00B33F99">
        <w:rPr>
          <w:rFonts w:ascii="Arial" w:hAnsi="Arial" w:cs="Arial"/>
          <w:b/>
          <w:bCs/>
          <w:lang w:eastAsia="en-US"/>
        </w:rPr>
        <w:t>12. října</w:t>
      </w:r>
      <w:r>
        <w:rPr>
          <w:rFonts w:ascii="Arial" w:hAnsi="Arial" w:cs="Arial"/>
          <w:b/>
          <w:bCs/>
          <w:lang w:eastAsia="en-US"/>
        </w:rPr>
        <w:t>,</w:t>
      </w:r>
      <w:r w:rsidRPr="00B33F99">
        <w:rPr>
          <w:rFonts w:ascii="Arial" w:hAnsi="Arial" w:cs="Arial"/>
          <w:bCs/>
          <w:lang w:eastAsia="en-US"/>
        </w:rPr>
        <w:t xml:space="preserve"> státní zámek </w:t>
      </w:r>
      <w:r w:rsidRPr="00B33F99">
        <w:rPr>
          <w:rFonts w:ascii="Arial" w:hAnsi="Arial" w:cs="Arial"/>
          <w:b/>
          <w:bCs/>
          <w:lang w:eastAsia="en-US"/>
        </w:rPr>
        <w:t>Slatiňany</w:t>
      </w:r>
      <w:r w:rsidRPr="00B33F99">
        <w:rPr>
          <w:rFonts w:ascii="Arial" w:hAnsi="Arial" w:cs="Arial"/>
          <w:bCs/>
          <w:lang w:eastAsia="en-US"/>
        </w:rPr>
        <w:t xml:space="preserve"> – </w:t>
      </w:r>
      <w:r w:rsidRPr="00B33F99">
        <w:rPr>
          <w:rFonts w:ascii="Arial" w:hAnsi="Arial" w:cs="Arial"/>
          <w:bCs/>
          <w:i/>
          <w:lang w:eastAsia="en-US"/>
        </w:rPr>
        <w:t>Pokrok nezastavíš</w:t>
      </w:r>
      <w:r w:rsidRPr="00B33F99">
        <w:rPr>
          <w:rFonts w:ascii="Arial" w:hAnsi="Arial" w:cs="Arial"/>
          <w:bCs/>
          <w:lang w:eastAsia="en-US"/>
        </w:rPr>
        <w:t>!</w:t>
      </w:r>
      <w:r w:rsidRPr="00B33F99">
        <w:rPr>
          <w:rFonts w:ascii="Arial" w:hAnsi="Arial" w:cs="Arial"/>
          <w:lang w:eastAsia="en-US"/>
        </w:rPr>
        <w:t xml:space="preserve"> </w:t>
      </w:r>
      <w:r>
        <w:rPr>
          <w:rFonts w:ascii="Arial" w:hAnsi="Arial" w:cs="Arial"/>
          <w:lang w:eastAsia="en-US"/>
        </w:rPr>
        <w:t>neboli</w:t>
      </w:r>
      <w:r w:rsidRPr="00B33F99">
        <w:rPr>
          <w:rFonts w:ascii="Arial" w:hAnsi="Arial" w:cs="Arial"/>
          <w:lang w:eastAsia="en-US"/>
        </w:rPr>
        <w:t xml:space="preserve"> speciální prohlídky zámku od sklepů až po půdy včetně technického zázemí a prostor, které nejsou běžně přístupné</w:t>
      </w:r>
    </w:p>
    <w:p w:rsidR="00A71289" w:rsidRPr="001B5434" w:rsidRDefault="00A71289" w:rsidP="00F7714A">
      <w:pPr>
        <w:spacing w:line="360" w:lineRule="auto"/>
        <w:jc w:val="both"/>
        <w:rPr>
          <w:rFonts w:ascii="Arial" w:hAnsi="Arial" w:cs="Arial"/>
          <w:lang w:eastAsia="en-US"/>
        </w:rPr>
      </w:pPr>
      <w:r w:rsidRPr="00B33F99">
        <w:rPr>
          <w:rFonts w:ascii="Arial" w:hAnsi="Arial" w:cs="Arial"/>
          <w:b/>
          <w:bCs/>
          <w:lang w:eastAsia="en-US"/>
        </w:rPr>
        <w:t>10.</w:t>
      </w:r>
      <w:r w:rsidRPr="001B5434">
        <w:rPr>
          <w:rFonts w:ascii="Arial" w:hAnsi="Arial" w:cs="Arial"/>
        </w:rPr>
        <w:t>–</w:t>
      </w:r>
      <w:r w:rsidRPr="00B33F99">
        <w:rPr>
          <w:rFonts w:ascii="Arial" w:hAnsi="Arial" w:cs="Arial"/>
          <w:b/>
          <w:bCs/>
          <w:lang w:eastAsia="en-US"/>
        </w:rPr>
        <w:t>12. října</w:t>
      </w:r>
      <w:r>
        <w:rPr>
          <w:rFonts w:ascii="Arial" w:hAnsi="Arial" w:cs="Arial"/>
          <w:b/>
          <w:bCs/>
          <w:lang w:eastAsia="en-US"/>
        </w:rPr>
        <w:t>,</w:t>
      </w:r>
      <w:r w:rsidRPr="00B33F99">
        <w:rPr>
          <w:rFonts w:ascii="Arial" w:hAnsi="Arial" w:cs="Arial"/>
          <w:bCs/>
          <w:lang w:eastAsia="en-US"/>
        </w:rPr>
        <w:t xml:space="preserve"> státní zámek </w:t>
      </w:r>
      <w:r w:rsidRPr="00B33F99">
        <w:rPr>
          <w:rFonts w:ascii="Arial" w:hAnsi="Arial" w:cs="Arial"/>
          <w:b/>
          <w:bCs/>
          <w:lang w:eastAsia="en-US"/>
        </w:rPr>
        <w:t>Opočno</w:t>
      </w:r>
      <w:r w:rsidRPr="00B33F99">
        <w:rPr>
          <w:rFonts w:ascii="Arial" w:hAnsi="Arial" w:cs="Arial"/>
          <w:bCs/>
          <w:lang w:eastAsia="en-US"/>
        </w:rPr>
        <w:t xml:space="preserve"> – mezinárodní setkání sokolníků</w:t>
      </w:r>
      <w:r w:rsidRPr="00B33F99">
        <w:rPr>
          <w:rFonts w:ascii="Arial" w:hAnsi="Arial" w:cs="Arial"/>
          <w:lang w:eastAsia="en-US"/>
        </w:rPr>
        <w:t>. Evropsky významná sokolnická akce v Čechách. Dopolední nástupy sokolníků, slavnostní večerní výřady ulovené zvěře za zvuku loveckých fanfár, ukázky lovu.</w:t>
      </w:r>
    </w:p>
    <w:p w:rsidR="00A71289" w:rsidRPr="001B5434" w:rsidRDefault="00A71289" w:rsidP="00F7714A">
      <w:pPr>
        <w:spacing w:line="360" w:lineRule="auto"/>
        <w:jc w:val="both"/>
        <w:rPr>
          <w:rFonts w:ascii="Arial" w:hAnsi="Arial" w:cs="Arial"/>
          <w:bCs/>
          <w:lang w:eastAsia="en-US"/>
        </w:rPr>
      </w:pPr>
      <w:r w:rsidRPr="00B33F99">
        <w:rPr>
          <w:rFonts w:ascii="Arial" w:hAnsi="Arial" w:cs="Arial"/>
          <w:b/>
          <w:bCs/>
          <w:lang w:eastAsia="en-US"/>
        </w:rPr>
        <w:t>18. říjn</w:t>
      </w:r>
      <w:r>
        <w:rPr>
          <w:rFonts w:ascii="Arial" w:hAnsi="Arial" w:cs="Arial"/>
          <w:b/>
          <w:bCs/>
          <w:lang w:eastAsia="en-US"/>
        </w:rPr>
        <w:t>a,</w:t>
      </w:r>
      <w:r w:rsidRPr="00B33F99">
        <w:rPr>
          <w:rFonts w:ascii="Arial" w:hAnsi="Arial" w:cs="Arial"/>
          <w:bCs/>
          <w:lang w:eastAsia="en-US"/>
        </w:rPr>
        <w:t xml:space="preserve"> státní hrad </w:t>
      </w:r>
      <w:r w:rsidRPr="00B33F99">
        <w:rPr>
          <w:rFonts w:ascii="Arial" w:hAnsi="Arial" w:cs="Arial"/>
          <w:b/>
          <w:bCs/>
          <w:lang w:eastAsia="en-US"/>
        </w:rPr>
        <w:t>Trosky</w:t>
      </w:r>
      <w:r w:rsidRPr="00B33F99">
        <w:rPr>
          <w:rFonts w:ascii="Arial" w:hAnsi="Arial" w:cs="Arial"/>
          <w:bCs/>
          <w:lang w:eastAsia="en-US"/>
        </w:rPr>
        <w:t xml:space="preserve"> – poslední táborový oheň k uzavření sezony.</w:t>
      </w:r>
    </w:p>
    <w:p w:rsidR="00A71289" w:rsidRPr="001B5434" w:rsidRDefault="00A71289" w:rsidP="00F7714A">
      <w:pPr>
        <w:spacing w:line="360" w:lineRule="auto"/>
        <w:jc w:val="both"/>
        <w:rPr>
          <w:rFonts w:ascii="Arial" w:hAnsi="Arial" w:cs="Arial"/>
        </w:rPr>
      </w:pPr>
      <w:r w:rsidRPr="00B33F99">
        <w:rPr>
          <w:rFonts w:ascii="Arial" w:hAnsi="Arial" w:cs="Arial"/>
          <w:b/>
        </w:rPr>
        <w:t>18.</w:t>
      </w:r>
      <w:r w:rsidRPr="001B5434">
        <w:rPr>
          <w:rFonts w:ascii="Arial" w:hAnsi="Arial" w:cs="Arial"/>
        </w:rPr>
        <w:t>–</w:t>
      </w:r>
      <w:r w:rsidRPr="00B33F99">
        <w:rPr>
          <w:rFonts w:ascii="Arial" w:hAnsi="Arial" w:cs="Arial"/>
          <w:b/>
        </w:rPr>
        <w:t>19. říjn</w:t>
      </w:r>
      <w:r>
        <w:rPr>
          <w:rFonts w:ascii="Arial" w:hAnsi="Arial" w:cs="Arial"/>
          <w:b/>
        </w:rPr>
        <w:t>a,</w:t>
      </w:r>
      <w:r w:rsidRPr="00B33F99">
        <w:rPr>
          <w:rFonts w:ascii="Arial" w:hAnsi="Arial" w:cs="Arial"/>
        </w:rPr>
        <w:t xml:space="preserve"> soubor lidové architektury </w:t>
      </w:r>
      <w:r w:rsidRPr="00B33F99">
        <w:rPr>
          <w:rFonts w:ascii="Arial" w:hAnsi="Arial" w:cs="Arial"/>
          <w:b/>
        </w:rPr>
        <w:t>Zubrnice</w:t>
      </w:r>
      <w:r w:rsidRPr="00B33F99">
        <w:rPr>
          <w:rFonts w:ascii="Arial" w:hAnsi="Arial" w:cs="Arial"/>
        </w:rPr>
        <w:t xml:space="preserve"> – </w:t>
      </w:r>
      <w:r w:rsidRPr="00B33F99">
        <w:rPr>
          <w:rFonts w:ascii="Arial" w:hAnsi="Arial" w:cs="Arial"/>
          <w:i/>
        </w:rPr>
        <w:t>Podzim na vesnici</w:t>
      </w:r>
      <w:r w:rsidRPr="00B33F99">
        <w:rPr>
          <w:rFonts w:ascii="Arial" w:hAnsi="Arial" w:cs="Arial"/>
        </w:rPr>
        <w:t xml:space="preserve"> plný přívětivé atmosféry a zážitků, příležitost poznat a vyzkoušet si podzimní zemědělské práce.</w:t>
      </w:r>
    </w:p>
    <w:p w:rsidR="00A71289" w:rsidRPr="001B5434" w:rsidRDefault="00A71289" w:rsidP="00F7714A">
      <w:pPr>
        <w:spacing w:line="360" w:lineRule="auto"/>
        <w:jc w:val="both"/>
        <w:rPr>
          <w:rFonts w:ascii="Arial" w:hAnsi="Arial" w:cs="Arial"/>
        </w:rPr>
      </w:pPr>
      <w:r w:rsidRPr="00B33F99">
        <w:rPr>
          <w:rFonts w:ascii="Arial" w:hAnsi="Arial" w:cs="Arial"/>
          <w:b/>
        </w:rPr>
        <w:t>25. října</w:t>
      </w:r>
      <w:r>
        <w:rPr>
          <w:rFonts w:ascii="Arial" w:hAnsi="Arial" w:cs="Arial"/>
          <w:b/>
        </w:rPr>
        <w:t>,</w:t>
      </w:r>
      <w:r w:rsidRPr="00B33F99">
        <w:rPr>
          <w:rFonts w:ascii="Arial" w:hAnsi="Arial" w:cs="Arial"/>
        </w:rPr>
        <w:t xml:space="preserve"> státní zámek </w:t>
      </w:r>
      <w:r w:rsidRPr="00B33F99">
        <w:rPr>
          <w:rFonts w:ascii="Arial" w:hAnsi="Arial" w:cs="Arial"/>
          <w:b/>
        </w:rPr>
        <w:t>Bučovice</w:t>
      </w:r>
      <w:r w:rsidRPr="00B33F99">
        <w:rPr>
          <w:rFonts w:ascii="Arial" w:hAnsi="Arial" w:cs="Arial"/>
        </w:rPr>
        <w:t xml:space="preserve"> – </w:t>
      </w:r>
      <w:r w:rsidRPr="00B33F99">
        <w:rPr>
          <w:rFonts w:ascii="Arial" w:hAnsi="Arial" w:cs="Arial"/>
          <w:i/>
        </w:rPr>
        <w:t>Hubertova jízda</w:t>
      </w:r>
      <w:r>
        <w:rPr>
          <w:rFonts w:ascii="Arial" w:hAnsi="Arial" w:cs="Arial"/>
        </w:rPr>
        <w:t xml:space="preserve"> nabídne k</w:t>
      </w:r>
      <w:r w:rsidRPr="00B33F99">
        <w:rPr>
          <w:rFonts w:ascii="Arial" w:hAnsi="Arial" w:cs="Arial"/>
        </w:rPr>
        <w:t>valitní jezdecký program i kostýmované prohlídky zámku a historické scénky.</w:t>
      </w:r>
    </w:p>
    <w:p w:rsidR="00A71289" w:rsidRPr="001B5434" w:rsidRDefault="00A71289" w:rsidP="00F7714A">
      <w:pPr>
        <w:spacing w:line="360" w:lineRule="auto"/>
        <w:jc w:val="both"/>
        <w:rPr>
          <w:rFonts w:ascii="Arial" w:hAnsi="Arial" w:cs="Arial"/>
          <w:bCs/>
          <w:lang w:eastAsia="en-US"/>
        </w:rPr>
      </w:pPr>
      <w:r w:rsidRPr="00B33F99">
        <w:rPr>
          <w:rFonts w:ascii="Arial" w:hAnsi="Arial" w:cs="Arial"/>
          <w:b/>
          <w:bCs/>
          <w:lang w:eastAsia="en-US"/>
        </w:rPr>
        <w:t>25. říjn</w:t>
      </w:r>
      <w:r>
        <w:rPr>
          <w:rFonts w:ascii="Arial" w:hAnsi="Arial" w:cs="Arial"/>
          <w:b/>
          <w:bCs/>
          <w:lang w:eastAsia="en-US"/>
        </w:rPr>
        <w:t>a,</w:t>
      </w:r>
      <w:r w:rsidRPr="00B33F99">
        <w:rPr>
          <w:rFonts w:ascii="Arial" w:hAnsi="Arial" w:cs="Arial"/>
          <w:bCs/>
          <w:lang w:eastAsia="en-US"/>
        </w:rPr>
        <w:t xml:space="preserve"> státní zámek </w:t>
      </w:r>
      <w:r w:rsidRPr="00B33F99">
        <w:rPr>
          <w:rFonts w:ascii="Arial" w:hAnsi="Arial" w:cs="Arial"/>
          <w:b/>
          <w:bCs/>
          <w:lang w:eastAsia="en-US"/>
        </w:rPr>
        <w:t>Náchod</w:t>
      </w:r>
      <w:r w:rsidRPr="00B33F99">
        <w:rPr>
          <w:rFonts w:ascii="Arial" w:hAnsi="Arial" w:cs="Arial"/>
          <w:bCs/>
          <w:lang w:eastAsia="en-US"/>
        </w:rPr>
        <w:t xml:space="preserve"> – večerní prohlídky </w:t>
      </w:r>
      <w:r>
        <w:rPr>
          <w:rFonts w:ascii="Arial" w:hAnsi="Arial" w:cs="Arial"/>
          <w:bCs/>
          <w:lang w:eastAsia="en-US"/>
        </w:rPr>
        <w:t xml:space="preserve">nazvané </w:t>
      </w:r>
      <w:r w:rsidRPr="00B33F99">
        <w:rPr>
          <w:rFonts w:ascii="Arial" w:hAnsi="Arial" w:cs="Arial"/>
          <w:bCs/>
          <w:i/>
          <w:lang w:eastAsia="en-US"/>
        </w:rPr>
        <w:t>Ottavio Piccolomini se loučí s návštěvníky</w:t>
      </w:r>
    </w:p>
    <w:p w:rsidR="00A71289" w:rsidRPr="001B5434" w:rsidRDefault="00A71289" w:rsidP="00F7714A">
      <w:pPr>
        <w:spacing w:line="360" w:lineRule="auto"/>
        <w:jc w:val="both"/>
        <w:rPr>
          <w:rFonts w:ascii="Arial" w:hAnsi="Arial" w:cs="Arial"/>
        </w:rPr>
      </w:pPr>
      <w:r w:rsidRPr="00B33F99">
        <w:rPr>
          <w:rFonts w:ascii="Arial" w:hAnsi="Arial" w:cs="Arial"/>
          <w:b/>
          <w:bCs/>
        </w:rPr>
        <w:t>25. října</w:t>
      </w:r>
      <w:r>
        <w:rPr>
          <w:rFonts w:ascii="Arial" w:hAnsi="Arial" w:cs="Arial"/>
          <w:b/>
          <w:bCs/>
        </w:rPr>
        <w:t>,</w:t>
      </w:r>
      <w:r w:rsidRPr="00B33F99">
        <w:rPr>
          <w:rFonts w:ascii="Arial" w:hAnsi="Arial" w:cs="Arial"/>
          <w:bCs/>
        </w:rPr>
        <w:t xml:space="preserve"> </w:t>
      </w:r>
      <w:r w:rsidRPr="00B33F99">
        <w:rPr>
          <w:rFonts w:ascii="Arial" w:hAnsi="Arial" w:cs="Arial"/>
        </w:rPr>
        <w:t xml:space="preserve">státní hrad </w:t>
      </w:r>
      <w:r w:rsidRPr="00B33F99">
        <w:rPr>
          <w:rFonts w:ascii="Arial" w:hAnsi="Arial" w:cs="Arial"/>
          <w:b/>
          <w:bCs/>
        </w:rPr>
        <w:t>Velhartice</w:t>
      </w:r>
      <w:r w:rsidRPr="00B33F99">
        <w:rPr>
          <w:rFonts w:ascii="Arial" w:hAnsi="Arial" w:cs="Arial"/>
          <w:bCs/>
        </w:rPr>
        <w:t xml:space="preserve"> – </w:t>
      </w:r>
      <w:r w:rsidRPr="00B33F99">
        <w:rPr>
          <w:rFonts w:ascii="Arial" w:hAnsi="Arial" w:cs="Arial"/>
          <w:bCs/>
          <w:i/>
          <w:iCs/>
        </w:rPr>
        <w:t>Zamykání hradu</w:t>
      </w:r>
      <w:r>
        <w:rPr>
          <w:rFonts w:ascii="Arial" w:hAnsi="Arial" w:cs="Arial"/>
          <w:bCs/>
          <w:iCs/>
        </w:rPr>
        <w:t>, tedy r</w:t>
      </w:r>
      <w:r w:rsidRPr="00B33F99">
        <w:rPr>
          <w:rFonts w:ascii="Arial" w:hAnsi="Arial" w:cs="Arial"/>
        </w:rPr>
        <w:t>ozloučení s letošní sez</w:t>
      </w:r>
      <w:r>
        <w:rPr>
          <w:rFonts w:ascii="Arial" w:hAnsi="Arial" w:cs="Arial"/>
        </w:rPr>
        <w:t>o</w:t>
      </w:r>
      <w:r w:rsidRPr="00B33F99">
        <w:rPr>
          <w:rFonts w:ascii="Arial" w:hAnsi="Arial" w:cs="Arial"/>
        </w:rPr>
        <w:t xml:space="preserve">nou tradičním cross-country během o hradní klíč </w:t>
      </w:r>
      <w:r>
        <w:rPr>
          <w:rFonts w:ascii="Arial" w:hAnsi="Arial" w:cs="Arial"/>
        </w:rPr>
        <w:t>(</w:t>
      </w:r>
      <w:r w:rsidRPr="00B33F99">
        <w:rPr>
          <w:rFonts w:ascii="Arial" w:hAnsi="Arial" w:cs="Arial"/>
        </w:rPr>
        <w:t>od 13 hodin</w:t>
      </w:r>
      <w:r>
        <w:rPr>
          <w:rFonts w:ascii="Arial" w:hAnsi="Arial" w:cs="Arial"/>
        </w:rPr>
        <w:t>)</w:t>
      </w:r>
      <w:r w:rsidRPr="00B33F99">
        <w:rPr>
          <w:rFonts w:ascii="Arial" w:hAnsi="Arial" w:cs="Arial"/>
        </w:rPr>
        <w:t xml:space="preserve"> a kulturním programem.</w:t>
      </w:r>
    </w:p>
    <w:p w:rsidR="00A71289" w:rsidRPr="001B5434" w:rsidRDefault="00A71289" w:rsidP="00F7714A">
      <w:pPr>
        <w:spacing w:line="360" w:lineRule="auto"/>
        <w:jc w:val="both"/>
        <w:rPr>
          <w:rFonts w:ascii="Arial" w:hAnsi="Arial" w:cs="Arial"/>
        </w:rPr>
      </w:pPr>
      <w:r w:rsidRPr="00B33F99">
        <w:rPr>
          <w:rFonts w:ascii="Arial" w:hAnsi="Arial" w:cs="Arial"/>
          <w:b/>
          <w:bCs/>
        </w:rPr>
        <w:t>25. října</w:t>
      </w:r>
      <w:r>
        <w:rPr>
          <w:rFonts w:ascii="Arial" w:hAnsi="Arial" w:cs="Arial"/>
          <w:b/>
          <w:bCs/>
        </w:rPr>
        <w:t>,</w:t>
      </w:r>
      <w:r w:rsidRPr="00B33F99">
        <w:rPr>
          <w:rFonts w:ascii="Arial" w:hAnsi="Arial" w:cs="Arial"/>
          <w:bCs/>
        </w:rPr>
        <w:t xml:space="preserve"> státní hrad </w:t>
      </w:r>
      <w:r w:rsidRPr="00B33F99">
        <w:rPr>
          <w:rFonts w:ascii="Arial" w:hAnsi="Arial" w:cs="Arial"/>
          <w:b/>
          <w:bCs/>
        </w:rPr>
        <w:t>Nové Hrady</w:t>
      </w:r>
      <w:r w:rsidRPr="00B33F99">
        <w:rPr>
          <w:rFonts w:ascii="Arial" w:hAnsi="Arial" w:cs="Arial"/>
          <w:bCs/>
        </w:rPr>
        <w:t xml:space="preserve"> – </w:t>
      </w:r>
      <w:r w:rsidRPr="00B33F99">
        <w:rPr>
          <w:rFonts w:ascii="Arial" w:hAnsi="Arial" w:cs="Arial"/>
          <w:bCs/>
          <w:iCs/>
        </w:rPr>
        <w:t xml:space="preserve">podzimní </w:t>
      </w:r>
      <w:r w:rsidRPr="00B33F99">
        <w:rPr>
          <w:rFonts w:ascii="Arial" w:hAnsi="Arial" w:cs="Arial"/>
          <w:bCs/>
          <w:i/>
          <w:iCs/>
        </w:rPr>
        <w:t>Novohradské slavnosti</w:t>
      </w:r>
      <w:r w:rsidRPr="00B33F99">
        <w:rPr>
          <w:rFonts w:ascii="Arial" w:hAnsi="Arial" w:cs="Arial"/>
          <w:bCs/>
          <w:iCs/>
        </w:rPr>
        <w:t xml:space="preserve"> </w:t>
      </w:r>
      <w:r w:rsidRPr="00B33F99">
        <w:rPr>
          <w:rFonts w:ascii="Arial" w:hAnsi="Arial" w:cs="Arial"/>
        </w:rPr>
        <w:t>s šermířskými vystoupeními, ukázkami výcviku dravců a atrakcemi pro děti.</w:t>
      </w:r>
    </w:p>
    <w:p w:rsidR="00A71289" w:rsidRPr="001B5434" w:rsidRDefault="00A71289" w:rsidP="00F7714A">
      <w:pPr>
        <w:spacing w:line="360" w:lineRule="auto"/>
        <w:jc w:val="both"/>
        <w:rPr>
          <w:rFonts w:ascii="Arial" w:hAnsi="Arial" w:cs="Arial"/>
        </w:rPr>
      </w:pPr>
      <w:r w:rsidRPr="00B33F99">
        <w:rPr>
          <w:rFonts w:ascii="Arial" w:hAnsi="Arial" w:cs="Arial"/>
          <w:b/>
        </w:rPr>
        <w:t>26. října</w:t>
      </w:r>
      <w:r>
        <w:rPr>
          <w:rFonts w:ascii="Arial" w:hAnsi="Arial" w:cs="Arial"/>
          <w:b/>
        </w:rPr>
        <w:t>,</w:t>
      </w:r>
      <w:r w:rsidRPr="00B33F99">
        <w:rPr>
          <w:rFonts w:ascii="Arial" w:hAnsi="Arial" w:cs="Arial"/>
        </w:rPr>
        <w:t xml:space="preserve"> státní zámek </w:t>
      </w:r>
      <w:r w:rsidRPr="00B33F99">
        <w:rPr>
          <w:rFonts w:ascii="Arial" w:hAnsi="Arial" w:cs="Arial"/>
          <w:b/>
        </w:rPr>
        <w:t>Velké Losiny</w:t>
      </w:r>
      <w:r w:rsidRPr="00B33F99">
        <w:rPr>
          <w:rFonts w:ascii="Arial" w:hAnsi="Arial" w:cs="Arial"/>
        </w:rPr>
        <w:t xml:space="preserve"> – </w:t>
      </w:r>
      <w:r w:rsidRPr="00B33F99">
        <w:rPr>
          <w:rFonts w:ascii="Arial" w:hAnsi="Arial" w:cs="Arial"/>
          <w:i/>
        </w:rPr>
        <w:t>Lovy beze zbraně</w:t>
      </w:r>
      <w:r w:rsidRPr="00B33F99">
        <w:rPr>
          <w:rFonts w:ascii="Arial" w:hAnsi="Arial" w:cs="Arial"/>
        </w:rPr>
        <w:t>, totiž s dravými ptáky – reálný lov lišky, zajíce nebo bažanta i humorné, poutavé, leč vědecky přesné povídání o dravých ptácích.</w:t>
      </w:r>
    </w:p>
    <w:p w:rsidR="00A71289" w:rsidRPr="001B5434" w:rsidRDefault="00A71289" w:rsidP="00F7714A">
      <w:pPr>
        <w:pStyle w:val="Default"/>
        <w:spacing w:line="360" w:lineRule="auto"/>
        <w:jc w:val="both"/>
        <w:rPr>
          <w:rFonts w:ascii="Arial" w:hAnsi="Arial" w:cs="Arial"/>
          <w:color w:val="auto"/>
        </w:rPr>
      </w:pPr>
      <w:r w:rsidRPr="00B33F99">
        <w:rPr>
          <w:rFonts w:ascii="Arial" w:hAnsi="Arial" w:cs="Arial"/>
          <w:b/>
          <w:color w:val="auto"/>
        </w:rPr>
        <w:t>26. října</w:t>
      </w:r>
      <w:r>
        <w:rPr>
          <w:rFonts w:ascii="Arial" w:hAnsi="Arial" w:cs="Arial"/>
          <w:b/>
          <w:color w:val="auto"/>
        </w:rPr>
        <w:t>,</w:t>
      </w:r>
      <w:r w:rsidRPr="00B33F99">
        <w:rPr>
          <w:rFonts w:ascii="Arial" w:hAnsi="Arial" w:cs="Arial"/>
          <w:color w:val="auto"/>
        </w:rPr>
        <w:t xml:space="preserve"> státní zámek </w:t>
      </w:r>
      <w:r w:rsidRPr="00B33F99">
        <w:rPr>
          <w:rFonts w:ascii="Arial" w:hAnsi="Arial" w:cs="Arial"/>
          <w:b/>
          <w:color w:val="auto"/>
        </w:rPr>
        <w:t>Kunštát</w:t>
      </w:r>
      <w:r w:rsidRPr="00B33F99">
        <w:rPr>
          <w:rFonts w:ascii="Arial" w:hAnsi="Arial" w:cs="Arial"/>
          <w:color w:val="auto"/>
        </w:rPr>
        <w:t xml:space="preserve"> – kastelánské prohlídky dvou tras a obvykle nepřístupných prostor</w:t>
      </w:r>
      <w:r>
        <w:rPr>
          <w:rFonts w:ascii="Arial" w:hAnsi="Arial" w:cs="Arial"/>
          <w:color w:val="auto"/>
        </w:rPr>
        <w:t>.</w:t>
      </w:r>
    </w:p>
    <w:p w:rsidR="00A71289" w:rsidRPr="001B5434" w:rsidRDefault="00A71289" w:rsidP="00F7714A">
      <w:pPr>
        <w:spacing w:line="360" w:lineRule="auto"/>
        <w:jc w:val="both"/>
        <w:rPr>
          <w:rFonts w:ascii="Arial" w:hAnsi="Arial" w:cs="Arial"/>
          <w:lang w:eastAsia="en-US"/>
        </w:rPr>
      </w:pPr>
      <w:r w:rsidRPr="00B33F99">
        <w:rPr>
          <w:rFonts w:ascii="Arial" w:hAnsi="Arial" w:cs="Arial"/>
          <w:b/>
          <w:bCs/>
          <w:lang w:eastAsia="en-US"/>
        </w:rPr>
        <w:t>25.</w:t>
      </w:r>
      <w:r w:rsidRPr="001B5434">
        <w:rPr>
          <w:rFonts w:ascii="Arial" w:hAnsi="Arial" w:cs="Arial"/>
        </w:rPr>
        <w:t>–</w:t>
      </w:r>
      <w:r w:rsidRPr="00B33F99">
        <w:rPr>
          <w:rFonts w:ascii="Arial" w:hAnsi="Arial" w:cs="Arial"/>
          <w:b/>
          <w:bCs/>
          <w:lang w:eastAsia="en-US"/>
        </w:rPr>
        <w:t>28. října</w:t>
      </w:r>
      <w:r w:rsidRPr="00B33F99">
        <w:rPr>
          <w:rFonts w:ascii="Arial" w:hAnsi="Arial" w:cs="Arial"/>
          <w:bCs/>
          <w:lang w:eastAsia="en-US"/>
        </w:rPr>
        <w:t xml:space="preserve"> </w:t>
      </w:r>
      <w:r>
        <w:rPr>
          <w:rFonts w:ascii="Arial" w:hAnsi="Arial" w:cs="Arial"/>
          <w:bCs/>
          <w:lang w:eastAsia="en-US"/>
        </w:rPr>
        <w:t>,</w:t>
      </w:r>
      <w:r w:rsidRPr="00B33F99">
        <w:rPr>
          <w:rFonts w:ascii="Arial" w:hAnsi="Arial" w:cs="Arial"/>
          <w:bCs/>
          <w:lang w:eastAsia="en-US"/>
        </w:rPr>
        <w:t xml:space="preserve">státní zámek </w:t>
      </w:r>
      <w:r w:rsidRPr="00B33F99">
        <w:rPr>
          <w:rFonts w:ascii="Arial" w:hAnsi="Arial" w:cs="Arial"/>
          <w:b/>
          <w:bCs/>
          <w:lang w:eastAsia="en-US"/>
        </w:rPr>
        <w:t>Lemberk</w:t>
      </w:r>
      <w:r w:rsidRPr="00B33F99">
        <w:rPr>
          <w:rFonts w:ascii="Arial" w:hAnsi="Arial" w:cs="Arial"/>
          <w:bCs/>
          <w:lang w:eastAsia="en-US"/>
        </w:rPr>
        <w:t xml:space="preserve"> – mimořádné zpřístupnění středověké věže.</w:t>
      </w:r>
    </w:p>
    <w:p w:rsidR="00A71289" w:rsidRPr="001B5434" w:rsidRDefault="00A71289" w:rsidP="00F7714A">
      <w:pPr>
        <w:spacing w:line="360" w:lineRule="auto"/>
        <w:jc w:val="both"/>
        <w:rPr>
          <w:rFonts w:ascii="Arial" w:hAnsi="Arial" w:cs="Arial"/>
          <w:bCs/>
          <w:lang w:eastAsia="en-US"/>
        </w:rPr>
      </w:pPr>
      <w:r w:rsidRPr="00B33F99">
        <w:rPr>
          <w:rFonts w:ascii="Arial" w:hAnsi="Arial" w:cs="Arial"/>
          <w:b/>
        </w:rPr>
        <w:t xml:space="preserve">28. </w:t>
      </w:r>
      <w:r w:rsidRPr="00B33F99">
        <w:rPr>
          <w:rFonts w:ascii="Arial" w:hAnsi="Arial" w:cs="Arial"/>
          <w:b/>
          <w:bCs/>
        </w:rPr>
        <w:t>října</w:t>
      </w:r>
      <w:r>
        <w:rPr>
          <w:rFonts w:ascii="Arial" w:hAnsi="Arial" w:cs="Arial"/>
          <w:b/>
          <w:bCs/>
        </w:rPr>
        <w:t>,</w:t>
      </w:r>
      <w:r w:rsidRPr="00B33F99">
        <w:rPr>
          <w:rFonts w:ascii="Arial" w:hAnsi="Arial" w:cs="Arial"/>
          <w:bCs/>
        </w:rPr>
        <w:t xml:space="preserve"> </w:t>
      </w:r>
      <w:r w:rsidRPr="00B33F99">
        <w:rPr>
          <w:rFonts w:ascii="Arial" w:hAnsi="Arial" w:cs="Arial"/>
        </w:rPr>
        <w:t xml:space="preserve">státní zámek </w:t>
      </w:r>
      <w:r w:rsidRPr="00B33F99">
        <w:rPr>
          <w:rFonts w:ascii="Arial" w:hAnsi="Arial" w:cs="Arial"/>
          <w:b/>
          <w:bCs/>
          <w:lang w:eastAsia="en-US"/>
        </w:rPr>
        <w:t xml:space="preserve">Litomyšl </w:t>
      </w:r>
      <w:r w:rsidRPr="00B33F99">
        <w:rPr>
          <w:rFonts w:ascii="Arial" w:hAnsi="Arial" w:cs="Arial"/>
          <w:bCs/>
          <w:lang w:eastAsia="en-US"/>
        </w:rPr>
        <w:t xml:space="preserve">– </w:t>
      </w:r>
      <w:r w:rsidRPr="00B33F99">
        <w:rPr>
          <w:rFonts w:ascii="Arial" w:hAnsi="Arial" w:cs="Arial"/>
        </w:rPr>
        <w:t>noční prohlídky</w:t>
      </w:r>
      <w:r w:rsidRPr="00B33F99">
        <w:rPr>
          <w:rFonts w:ascii="Arial" w:hAnsi="Arial" w:cs="Arial"/>
          <w:bCs/>
          <w:lang w:eastAsia="en-US"/>
        </w:rPr>
        <w:t>.</w:t>
      </w:r>
    </w:p>
    <w:p w:rsidR="00A71289" w:rsidRPr="001B5434" w:rsidRDefault="00A71289" w:rsidP="00F7714A">
      <w:pPr>
        <w:spacing w:line="360" w:lineRule="auto"/>
        <w:jc w:val="both"/>
        <w:rPr>
          <w:rFonts w:ascii="Arial" w:hAnsi="Arial" w:cs="Arial"/>
        </w:rPr>
      </w:pPr>
      <w:r w:rsidRPr="00B33F99">
        <w:rPr>
          <w:rFonts w:ascii="Arial" w:hAnsi="Arial" w:cs="Arial"/>
          <w:b/>
        </w:rPr>
        <w:t>do 28. října</w:t>
      </w:r>
      <w:r>
        <w:rPr>
          <w:rFonts w:ascii="Arial" w:hAnsi="Arial" w:cs="Arial"/>
          <w:b/>
        </w:rPr>
        <w:t>,</w:t>
      </w:r>
      <w:r w:rsidRPr="00B33F99">
        <w:rPr>
          <w:rFonts w:ascii="Arial" w:hAnsi="Arial" w:cs="Arial"/>
          <w:bCs/>
        </w:rPr>
        <w:t xml:space="preserve"> </w:t>
      </w:r>
      <w:r w:rsidRPr="00B33F99">
        <w:rPr>
          <w:rFonts w:ascii="Arial" w:hAnsi="Arial" w:cs="Arial"/>
        </w:rPr>
        <w:t>státní zámek</w:t>
      </w:r>
      <w:r w:rsidRPr="00B33F99">
        <w:rPr>
          <w:rFonts w:ascii="Arial" w:hAnsi="Arial" w:cs="Arial"/>
          <w:bCs/>
        </w:rPr>
        <w:t xml:space="preserve"> </w:t>
      </w:r>
      <w:r w:rsidRPr="00B33F99">
        <w:rPr>
          <w:rFonts w:ascii="Arial" w:hAnsi="Arial" w:cs="Arial"/>
          <w:b/>
          <w:bCs/>
        </w:rPr>
        <w:t>Kozel</w:t>
      </w:r>
      <w:r w:rsidRPr="00B33F99">
        <w:rPr>
          <w:rFonts w:ascii="Arial" w:hAnsi="Arial" w:cs="Arial"/>
          <w:bCs/>
        </w:rPr>
        <w:t xml:space="preserve"> –</w:t>
      </w:r>
      <w:r w:rsidRPr="00B33F99">
        <w:rPr>
          <w:rFonts w:ascii="Arial" w:hAnsi="Arial" w:cs="Arial"/>
        </w:rPr>
        <w:t xml:space="preserve"> výstava </w:t>
      </w:r>
      <w:r w:rsidRPr="00B33F99">
        <w:rPr>
          <w:rFonts w:ascii="Arial" w:hAnsi="Arial" w:cs="Arial"/>
          <w:bCs/>
          <w:i/>
          <w:iCs/>
        </w:rPr>
        <w:t>Tisky 16. století v západočeských zámeckých knihovnách</w:t>
      </w:r>
      <w:r w:rsidRPr="00B33F99">
        <w:rPr>
          <w:rFonts w:ascii="Arial" w:hAnsi="Arial" w:cs="Arial"/>
        </w:rPr>
        <w:t xml:space="preserve"> ukazuje </w:t>
      </w:r>
      <w:r w:rsidRPr="00B33F99">
        <w:rPr>
          <w:rFonts w:ascii="Arial" w:hAnsi="Arial" w:cs="Arial"/>
          <w:bCs/>
        </w:rPr>
        <w:t>reprezentativní tisky 16. století.</w:t>
      </w:r>
    </w:p>
    <w:p w:rsidR="00A71289" w:rsidRPr="001B5434" w:rsidRDefault="00A71289" w:rsidP="00E376C8">
      <w:pPr>
        <w:pStyle w:val="CommentText"/>
        <w:spacing w:line="276" w:lineRule="auto"/>
        <w:jc w:val="both"/>
        <w:rPr>
          <w:rFonts w:ascii="Arial" w:hAnsi="Arial" w:cs="Arial"/>
          <w:sz w:val="24"/>
          <w:szCs w:val="24"/>
        </w:rPr>
      </w:pPr>
    </w:p>
    <w:sectPr w:rsidR="00A71289" w:rsidRPr="001B5434" w:rsidSect="000A7088">
      <w:footerReference w:type="default" r:id="rId10"/>
      <w:headerReference w:type="first" r:id="rId11"/>
      <w:footerReference w:type="first" r:id="rId12"/>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89" w:rsidRDefault="00A71289">
      <w:r>
        <w:separator/>
      </w:r>
    </w:p>
  </w:endnote>
  <w:endnote w:type="continuationSeparator" w:id="0">
    <w:p w:rsidR="00A71289" w:rsidRDefault="00A712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Anivers">
    <w:altName w:val="Anivers"/>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89" w:rsidRPr="007044E1" w:rsidRDefault="00A71289"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A71289" w:rsidRPr="007044E1" w:rsidRDefault="00A71289">
    <w:pPr>
      <w:pStyle w:val="Footer"/>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89" w:rsidRPr="007044E1" w:rsidRDefault="00A71289"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A71289" w:rsidRPr="007044E1" w:rsidRDefault="00A71289" w:rsidP="00AE3239">
    <w:pPr>
      <w:pStyle w:val="Footer"/>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A71289" w:rsidRPr="00330A8D" w:rsidRDefault="00A71289">
    <w:pPr>
      <w:pStyle w:val="Footer"/>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89" w:rsidRDefault="00A71289">
      <w:r>
        <w:separator/>
      </w:r>
    </w:p>
  </w:footnote>
  <w:footnote w:type="continuationSeparator" w:id="0">
    <w:p w:rsidR="00A71289" w:rsidRDefault="00A71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89" w:rsidRDefault="00A71289" w:rsidP="006E00AE">
    <w:pPr>
      <w:pStyle w:val="Header"/>
      <w:tabs>
        <w:tab w:val="clear" w:pos="4536"/>
      </w:tabs>
      <w:ind w:left="-426"/>
      <w:rPr>
        <w:noProof/>
      </w:rPr>
    </w:pPr>
    <w:r>
      <w:rPr>
        <w:noProof/>
      </w:rPr>
      <w:t xml:space="preserve">   </w:t>
    </w:r>
    <w:r w:rsidRPr="003C68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7" type="#_x0000_t75" style="width:64.8pt;height:58.2pt;visibility:visible">
          <v:imagedata r:id="rId1" o:title=""/>
        </v:shape>
      </w:pict>
    </w:r>
  </w:p>
  <w:p w:rsidR="00A71289" w:rsidRDefault="00A71289" w:rsidP="006E00AE">
    <w:pPr>
      <w:pStyle w:val="Header"/>
      <w:tabs>
        <w:tab w:val="clear" w:pos="4536"/>
      </w:tabs>
      <w:ind w:left="-426"/>
    </w:pPr>
    <w:r>
      <w:tab/>
    </w:r>
    <w:r>
      <w:tab/>
    </w:r>
  </w:p>
  <w:p w:rsidR="00A71289" w:rsidRPr="00B97682" w:rsidRDefault="00A71289" w:rsidP="00B97682">
    <w:pPr>
      <w:pStyle w:val="Header"/>
    </w:pPr>
    <w:r w:rsidRPr="003C6806">
      <w:rPr>
        <w:noProof/>
      </w:rPr>
      <w:pict>
        <v:shape id="_x0000_i1028" type="#_x0000_t75" alt="npu_barva" style="width:449.4pt;height:449.4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3F2"/>
    <w:multiLevelType w:val="multilevel"/>
    <w:tmpl w:val="D8F278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274967C7"/>
    <w:multiLevelType w:val="multilevel"/>
    <w:tmpl w:val="F3F6B95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38B36CA0"/>
    <w:multiLevelType w:val="hybridMultilevel"/>
    <w:tmpl w:val="CD1E770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8F271F0"/>
    <w:multiLevelType w:val="hybridMultilevel"/>
    <w:tmpl w:val="67E41B3C"/>
    <w:lvl w:ilvl="0" w:tplc="B6C0763C">
      <w:numFmt w:val="bullet"/>
      <w:lvlText w:val="-"/>
      <w:lvlJc w:val="left"/>
      <w:pPr>
        <w:tabs>
          <w:tab w:val="num" w:pos="720"/>
        </w:tabs>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BA3"/>
    <w:rsid w:val="000027B5"/>
    <w:rsid w:val="00002D55"/>
    <w:rsid w:val="000037D1"/>
    <w:rsid w:val="00005301"/>
    <w:rsid w:val="000127F7"/>
    <w:rsid w:val="000129FC"/>
    <w:rsid w:val="00012BC3"/>
    <w:rsid w:val="000130DA"/>
    <w:rsid w:val="00015F11"/>
    <w:rsid w:val="000235AF"/>
    <w:rsid w:val="00034F42"/>
    <w:rsid w:val="00043A75"/>
    <w:rsid w:val="00052197"/>
    <w:rsid w:val="00054E25"/>
    <w:rsid w:val="00054E2F"/>
    <w:rsid w:val="000570CB"/>
    <w:rsid w:val="00057C4B"/>
    <w:rsid w:val="00065692"/>
    <w:rsid w:val="000658B9"/>
    <w:rsid w:val="0006626E"/>
    <w:rsid w:val="000664F7"/>
    <w:rsid w:val="0007493E"/>
    <w:rsid w:val="000750D9"/>
    <w:rsid w:val="00076243"/>
    <w:rsid w:val="00077D70"/>
    <w:rsid w:val="00081B40"/>
    <w:rsid w:val="0008290E"/>
    <w:rsid w:val="000849E9"/>
    <w:rsid w:val="00093493"/>
    <w:rsid w:val="000A2AA4"/>
    <w:rsid w:val="000A7088"/>
    <w:rsid w:val="000B19BA"/>
    <w:rsid w:val="000B4272"/>
    <w:rsid w:val="000B55D9"/>
    <w:rsid w:val="000C1B34"/>
    <w:rsid w:val="000C50FB"/>
    <w:rsid w:val="000C57E3"/>
    <w:rsid w:val="000C5AB6"/>
    <w:rsid w:val="000C65D6"/>
    <w:rsid w:val="000D21D6"/>
    <w:rsid w:val="000D3929"/>
    <w:rsid w:val="000D3E8D"/>
    <w:rsid w:val="000F2AEE"/>
    <w:rsid w:val="00100E08"/>
    <w:rsid w:val="00102D9E"/>
    <w:rsid w:val="0010422C"/>
    <w:rsid w:val="001049DA"/>
    <w:rsid w:val="001054DB"/>
    <w:rsid w:val="001110D5"/>
    <w:rsid w:val="00114333"/>
    <w:rsid w:val="00123F75"/>
    <w:rsid w:val="00141EF5"/>
    <w:rsid w:val="001469AF"/>
    <w:rsid w:val="001472AE"/>
    <w:rsid w:val="001504EB"/>
    <w:rsid w:val="00153E54"/>
    <w:rsid w:val="001705AF"/>
    <w:rsid w:val="00170AB2"/>
    <w:rsid w:val="00170C64"/>
    <w:rsid w:val="00170F90"/>
    <w:rsid w:val="0017271D"/>
    <w:rsid w:val="00176756"/>
    <w:rsid w:val="0018088A"/>
    <w:rsid w:val="00180B7F"/>
    <w:rsid w:val="00184A3A"/>
    <w:rsid w:val="001922C3"/>
    <w:rsid w:val="001944E3"/>
    <w:rsid w:val="00196363"/>
    <w:rsid w:val="00197F36"/>
    <w:rsid w:val="001A16E3"/>
    <w:rsid w:val="001A3C1F"/>
    <w:rsid w:val="001A44BF"/>
    <w:rsid w:val="001A5654"/>
    <w:rsid w:val="001A59D5"/>
    <w:rsid w:val="001A6E7E"/>
    <w:rsid w:val="001B009D"/>
    <w:rsid w:val="001B4B19"/>
    <w:rsid w:val="001B4C41"/>
    <w:rsid w:val="001B5434"/>
    <w:rsid w:val="001D4CA7"/>
    <w:rsid w:val="001E1425"/>
    <w:rsid w:val="001E157F"/>
    <w:rsid w:val="001E4C24"/>
    <w:rsid w:val="001E7098"/>
    <w:rsid w:val="001E7405"/>
    <w:rsid w:val="001F0EC2"/>
    <w:rsid w:val="001F251B"/>
    <w:rsid w:val="001F289F"/>
    <w:rsid w:val="001F74C0"/>
    <w:rsid w:val="001F7AAB"/>
    <w:rsid w:val="00202881"/>
    <w:rsid w:val="00210AB3"/>
    <w:rsid w:val="0021111A"/>
    <w:rsid w:val="00215087"/>
    <w:rsid w:val="00217D52"/>
    <w:rsid w:val="002234C7"/>
    <w:rsid w:val="00225F14"/>
    <w:rsid w:val="00232AF3"/>
    <w:rsid w:val="00241A9F"/>
    <w:rsid w:val="002441EF"/>
    <w:rsid w:val="0025044D"/>
    <w:rsid w:val="00251084"/>
    <w:rsid w:val="00251F25"/>
    <w:rsid w:val="00251FAC"/>
    <w:rsid w:val="002566E8"/>
    <w:rsid w:val="00261A53"/>
    <w:rsid w:val="002628E8"/>
    <w:rsid w:val="00271C42"/>
    <w:rsid w:val="00271EFE"/>
    <w:rsid w:val="0027508C"/>
    <w:rsid w:val="00281D4A"/>
    <w:rsid w:val="00285671"/>
    <w:rsid w:val="002917CD"/>
    <w:rsid w:val="00292049"/>
    <w:rsid w:val="00294A33"/>
    <w:rsid w:val="00294EB5"/>
    <w:rsid w:val="002A16B3"/>
    <w:rsid w:val="002A1AAA"/>
    <w:rsid w:val="002A1DDF"/>
    <w:rsid w:val="002A2563"/>
    <w:rsid w:val="002A6D61"/>
    <w:rsid w:val="002B5F1F"/>
    <w:rsid w:val="002B778C"/>
    <w:rsid w:val="002C775E"/>
    <w:rsid w:val="002D38DB"/>
    <w:rsid w:val="002D6344"/>
    <w:rsid w:val="002F1588"/>
    <w:rsid w:val="002F392B"/>
    <w:rsid w:val="002F5049"/>
    <w:rsid w:val="002F6DCC"/>
    <w:rsid w:val="00303B1E"/>
    <w:rsid w:val="00304FBA"/>
    <w:rsid w:val="00305DF0"/>
    <w:rsid w:val="00315492"/>
    <w:rsid w:val="00317E0D"/>
    <w:rsid w:val="00324C02"/>
    <w:rsid w:val="00330A8D"/>
    <w:rsid w:val="00333848"/>
    <w:rsid w:val="00333F90"/>
    <w:rsid w:val="00335E71"/>
    <w:rsid w:val="00336C5B"/>
    <w:rsid w:val="00340461"/>
    <w:rsid w:val="00341651"/>
    <w:rsid w:val="0034263A"/>
    <w:rsid w:val="00351D7F"/>
    <w:rsid w:val="00351DAB"/>
    <w:rsid w:val="00352472"/>
    <w:rsid w:val="00352905"/>
    <w:rsid w:val="00357A99"/>
    <w:rsid w:val="0036097F"/>
    <w:rsid w:val="00360CC7"/>
    <w:rsid w:val="00362B53"/>
    <w:rsid w:val="003635E6"/>
    <w:rsid w:val="003648BA"/>
    <w:rsid w:val="00371242"/>
    <w:rsid w:val="003742A0"/>
    <w:rsid w:val="003774C4"/>
    <w:rsid w:val="00384F2D"/>
    <w:rsid w:val="00385924"/>
    <w:rsid w:val="0038734E"/>
    <w:rsid w:val="003879E2"/>
    <w:rsid w:val="00390721"/>
    <w:rsid w:val="003928C2"/>
    <w:rsid w:val="0039646E"/>
    <w:rsid w:val="00396CCB"/>
    <w:rsid w:val="00397B56"/>
    <w:rsid w:val="003A5C7B"/>
    <w:rsid w:val="003B5F8D"/>
    <w:rsid w:val="003C2AF3"/>
    <w:rsid w:val="003C6806"/>
    <w:rsid w:val="003C6D60"/>
    <w:rsid w:val="003C754A"/>
    <w:rsid w:val="003D33CD"/>
    <w:rsid w:val="003D3C3A"/>
    <w:rsid w:val="003D6D33"/>
    <w:rsid w:val="003D7B4C"/>
    <w:rsid w:val="003E05FB"/>
    <w:rsid w:val="003E3E26"/>
    <w:rsid w:val="003E57ED"/>
    <w:rsid w:val="003E5C53"/>
    <w:rsid w:val="003E7751"/>
    <w:rsid w:val="003F1CD0"/>
    <w:rsid w:val="003F2318"/>
    <w:rsid w:val="003F24B6"/>
    <w:rsid w:val="003F3210"/>
    <w:rsid w:val="003F5911"/>
    <w:rsid w:val="003F7C6B"/>
    <w:rsid w:val="0040013F"/>
    <w:rsid w:val="004128D6"/>
    <w:rsid w:val="00421017"/>
    <w:rsid w:val="00421571"/>
    <w:rsid w:val="004231B6"/>
    <w:rsid w:val="0042678D"/>
    <w:rsid w:val="00440F59"/>
    <w:rsid w:val="004420E5"/>
    <w:rsid w:val="00460587"/>
    <w:rsid w:val="004605F9"/>
    <w:rsid w:val="00464A10"/>
    <w:rsid w:val="00464E09"/>
    <w:rsid w:val="00465376"/>
    <w:rsid w:val="00466A80"/>
    <w:rsid w:val="0046748E"/>
    <w:rsid w:val="00470CF8"/>
    <w:rsid w:val="0047506F"/>
    <w:rsid w:val="004765AA"/>
    <w:rsid w:val="00483012"/>
    <w:rsid w:val="0048335A"/>
    <w:rsid w:val="004840B8"/>
    <w:rsid w:val="00486390"/>
    <w:rsid w:val="004A37A5"/>
    <w:rsid w:val="004A4B05"/>
    <w:rsid w:val="004A5686"/>
    <w:rsid w:val="004A5D77"/>
    <w:rsid w:val="004A764B"/>
    <w:rsid w:val="004B43C7"/>
    <w:rsid w:val="004B4ECB"/>
    <w:rsid w:val="004B5CE5"/>
    <w:rsid w:val="004B7EB3"/>
    <w:rsid w:val="004D1A58"/>
    <w:rsid w:val="004D40DC"/>
    <w:rsid w:val="004E1160"/>
    <w:rsid w:val="004F6441"/>
    <w:rsid w:val="004F71F3"/>
    <w:rsid w:val="004F7C1E"/>
    <w:rsid w:val="00507A2C"/>
    <w:rsid w:val="00510444"/>
    <w:rsid w:val="00514B61"/>
    <w:rsid w:val="0051609F"/>
    <w:rsid w:val="00521C8E"/>
    <w:rsid w:val="00523865"/>
    <w:rsid w:val="00533339"/>
    <w:rsid w:val="00535201"/>
    <w:rsid w:val="005373F9"/>
    <w:rsid w:val="005406DD"/>
    <w:rsid w:val="00544D7E"/>
    <w:rsid w:val="005450E2"/>
    <w:rsid w:val="00547F89"/>
    <w:rsid w:val="00550DB5"/>
    <w:rsid w:val="0055333F"/>
    <w:rsid w:val="00554F7A"/>
    <w:rsid w:val="00555076"/>
    <w:rsid w:val="00555856"/>
    <w:rsid w:val="00564E89"/>
    <w:rsid w:val="00566567"/>
    <w:rsid w:val="00567751"/>
    <w:rsid w:val="005678C4"/>
    <w:rsid w:val="005744A2"/>
    <w:rsid w:val="0057521E"/>
    <w:rsid w:val="00577991"/>
    <w:rsid w:val="0058518A"/>
    <w:rsid w:val="00590978"/>
    <w:rsid w:val="00591D3D"/>
    <w:rsid w:val="00593AC5"/>
    <w:rsid w:val="00597980"/>
    <w:rsid w:val="005A237D"/>
    <w:rsid w:val="005B5913"/>
    <w:rsid w:val="005B7C62"/>
    <w:rsid w:val="005C3BC6"/>
    <w:rsid w:val="005C4701"/>
    <w:rsid w:val="005C5010"/>
    <w:rsid w:val="005D2CA9"/>
    <w:rsid w:val="005D43C9"/>
    <w:rsid w:val="005D78DE"/>
    <w:rsid w:val="005D7DD3"/>
    <w:rsid w:val="005E007C"/>
    <w:rsid w:val="005E0B81"/>
    <w:rsid w:val="005E1555"/>
    <w:rsid w:val="005E6B09"/>
    <w:rsid w:val="005E7BA3"/>
    <w:rsid w:val="005F1662"/>
    <w:rsid w:val="005F16C2"/>
    <w:rsid w:val="005F2B50"/>
    <w:rsid w:val="005F2C59"/>
    <w:rsid w:val="005F4433"/>
    <w:rsid w:val="005F5DE4"/>
    <w:rsid w:val="005F7B44"/>
    <w:rsid w:val="006003A9"/>
    <w:rsid w:val="006012A0"/>
    <w:rsid w:val="00611D01"/>
    <w:rsid w:val="00613D0E"/>
    <w:rsid w:val="006171B0"/>
    <w:rsid w:val="00617B88"/>
    <w:rsid w:val="006226EB"/>
    <w:rsid w:val="00623AC5"/>
    <w:rsid w:val="006252EB"/>
    <w:rsid w:val="00627DD5"/>
    <w:rsid w:val="00633872"/>
    <w:rsid w:val="00635E7B"/>
    <w:rsid w:val="00640980"/>
    <w:rsid w:val="006410BD"/>
    <w:rsid w:val="006470BC"/>
    <w:rsid w:val="0064720B"/>
    <w:rsid w:val="0065015D"/>
    <w:rsid w:val="006553F9"/>
    <w:rsid w:val="00656334"/>
    <w:rsid w:val="00657F1B"/>
    <w:rsid w:val="00665610"/>
    <w:rsid w:val="006830B2"/>
    <w:rsid w:val="00683DE2"/>
    <w:rsid w:val="00690C9D"/>
    <w:rsid w:val="00694A03"/>
    <w:rsid w:val="00697377"/>
    <w:rsid w:val="006A012E"/>
    <w:rsid w:val="006A19B8"/>
    <w:rsid w:val="006A237E"/>
    <w:rsid w:val="006A242C"/>
    <w:rsid w:val="006A4691"/>
    <w:rsid w:val="006B48DF"/>
    <w:rsid w:val="006B7D92"/>
    <w:rsid w:val="006C1A58"/>
    <w:rsid w:val="006C7A22"/>
    <w:rsid w:val="006D56C2"/>
    <w:rsid w:val="006E00AE"/>
    <w:rsid w:val="006E10C6"/>
    <w:rsid w:val="006E3FBB"/>
    <w:rsid w:val="006E57BA"/>
    <w:rsid w:val="006E6CEB"/>
    <w:rsid w:val="006E6DCF"/>
    <w:rsid w:val="006E76C0"/>
    <w:rsid w:val="006F299C"/>
    <w:rsid w:val="006F62FC"/>
    <w:rsid w:val="00700E8F"/>
    <w:rsid w:val="00701196"/>
    <w:rsid w:val="00702E36"/>
    <w:rsid w:val="007044E1"/>
    <w:rsid w:val="00707328"/>
    <w:rsid w:val="00713169"/>
    <w:rsid w:val="00715785"/>
    <w:rsid w:val="00720169"/>
    <w:rsid w:val="007204FF"/>
    <w:rsid w:val="00721556"/>
    <w:rsid w:val="007313FF"/>
    <w:rsid w:val="00734B4F"/>
    <w:rsid w:val="00735666"/>
    <w:rsid w:val="007358E1"/>
    <w:rsid w:val="0073762D"/>
    <w:rsid w:val="00745467"/>
    <w:rsid w:val="00750E55"/>
    <w:rsid w:val="00756418"/>
    <w:rsid w:val="00757C78"/>
    <w:rsid w:val="00763967"/>
    <w:rsid w:val="00764609"/>
    <w:rsid w:val="00764BB9"/>
    <w:rsid w:val="007807BB"/>
    <w:rsid w:val="00784278"/>
    <w:rsid w:val="0078519F"/>
    <w:rsid w:val="007905B4"/>
    <w:rsid w:val="007949A0"/>
    <w:rsid w:val="007A08E8"/>
    <w:rsid w:val="007A4C8F"/>
    <w:rsid w:val="007A7E03"/>
    <w:rsid w:val="007B267F"/>
    <w:rsid w:val="007C12E3"/>
    <w:rsid w:val="007C1CAF"/>
    <w:rsid w:val="007C2E2F"/>
    <w:rsid w:val="007C36FE"/>
    <w:rsid w:val="007C4963"/>
    <w:rsid w:val="007C7220"/>
    <w:rsid w:val="007D27C5"/>
    <w:rsid w:val="007D329B"/>
    <w:rsid w:val="007D3EFD"/>
    <w:rsid w:val="007D4B3C"/>
    <w:rsid w:val="007E2B74"/>
    <w:rsid w:val="007E54C4"/>
    <w:rsid w:val="007E7586"/>
    <w:rsid w:val="007F361F"/>
    <w:rsid w:val="007F7E43"/>
    <w:rsid w:val="0080252F"/>
    <w:rsid w:val="00802ED2"/>
    <w:rsid w:val="00810556"/>
    <w:rsid w:val="008133E9"/>
    <w:rsid w:val="00815F64"/>
    <w:rsid w:val="00817AB2"/>
    <w:rsid w:val="00820D2B"/>
    <w:rsid w:val="008222A5"/>
    <w:rsid w:val="00824C54"/>
    <w:rsid w:val="008275C5"/>
    <w:rsid w:val="00830E88"/>
    <w:rsid w:val="00835D5D"/>
    <w:rsid w:val="00836338"/>
    <w:rsid w:val="008402BC"/>
    <w:rsid w:val="00843B22"/>
    <w:rsid w:val="00850576"/>
    <w:rsid w:val="00851EB7"/>
    <w:rsid w:val="00852F44"/>
    <w:rsid w:val="0085593A"/>
    <w:rsid w:val="00861788"/>
    <w:rsid w:val="00862704"/>
    <w:rsid w:val="00863E3A"/>
    <w:rsid w:val="008647C6"/>
    <w:rsid w:val="0086494D"/>
    <w:rsid w:val="00870EA0"/>
    <w:rsid w:val="00874553"/>
    <w:rsid w:val="008746CA"/>
    <w:rsid w:val="00880010"/>
    <w:rsid w:val="00882707"/>
    <w:rsid w:val="00887538"/>
    <w:rsid w:val="00892035"/>
    <w:rsid w:val="0089215E"/>
    <w:rsid w:val="00893DE7"/>
    <w:rsid w:val="008961F5"/>
    <w:rsid w:val="0089751C"/>
    <w:rsid w:val="00897B72"/>
    <w:rsid w:val="008A767F"/>
    <w:rsid w:val="008B1473"/>
    <w:rsid w:val="008B20C6"/>
    <w:rsid w:val="008B22FF"/>
    <w:rsid w:val="008B34C2"/>
    <w:rsid w:val="008B4065"/>
    <w:rsid w:val="008C3033"/>
    <w:rsid w:val="008C508F"/>
    <w:rsid w:val="008D11D3"/>
    <w:rsid w:val="008D1940"/>
    <w:rsid w:val="008D2B22"/>
    <w:rsid w:val="008D3248"/>
    <w:rsid w:val="008D5004"/>
    <w:rsid w:val="008E0CD7"/>
    <w:rsid w:val="008E1473"/>
    <w:rsid w:val="008E554E"/>
    <w:rsid w:val="008E6175"/>
    <w:rsid w:val="008E6F48"/>
    <w:rsid w:val="008F2830"/>
    <w:rsid w:val="008F5ADA"/>
    <w:rsid w:val="00910BFC"/>
    <w:rsid w:val="009116B7"/>
    <w:rsid w:val="0091172F"/>
    <w:rsid w:val="00912B8A"/>
    <w:rsid w:val="00914972"/>
    <w:rsid w:val="00920E2C"/>
    <w:rsid w:val="009217AF"/>
    <w:rsid w:val="00922649"/>
    <w:rsid w:val="0093016A"/>
    <w:rsid w:val="00937B21"/>
    <w:rsid w:val="009436C7"/>
    <w:rsid w:val="00945B00"/>
    <w:rsid w:val="009461A8"/>
    <w:rsid w:val="00955682"/>
    <w:rsid w:val="009567A8"/>
    <w:rsid w:val="0096767C"/>
    <w:rsid w:val="00970F1F"/>
    <w:rsid w:val="00972FB5"/>
    <w:rsid w:val="00973026"/>
    <w:rsid w:val="00986D59"/>
    <w:rsid w:val="00990277"/>
    <w:rsid w:val="009A2936"/>
    <w:rsid w:val="009B5639"/>
    <w:rsid w:val="009B7CCC"/>
    <w:rsid w:val="009C2143"/>
    <w:rsid w:val="009C2264"/>
    <w:rsid w:val="009D2B02"/>
    <w:rsid w:val="009E487B"/>
    <w:rsid w:val="009F11C7"/>
    <w:rsid w:val="009F639E"/>
    <w:rsid w:val="00A013C3"/>
    <w:rsid w:val="00A0271C"/>
    <w:rsid w:val="00A0303B"/>
    <w:rsid w:val="00A030A3"/>
    <w:rsid w:val="00A03CD3"/>
    <w:rsid w:val="00A0748E"/>
    <w:rsid w:val="00A113F8"/>
    <w:rsid w:val="00A168CB"/>
    <w:rsid w:val="00A17D3D"/>
    <w:rsid w:val="00A23A03"/>
    <w:rsid w:val="00A30BC1"/>
    <w:rsid w:val="00A3209D"/>
    <w:rsid w:val="00A32158"/>
    <w:rsid w:val="00A348FE"/>
    <w:rsid w:val="00A371DC"/>
    <w:rsid w:val="00A42578"/>
    <w:rsid w:val="00A46411"/>
    <w:rsid w:val="00A52B6D"/>
    <w:rsid w:val="00A55C86"/>
    <w:rsid w:val="00A64A1D"/>
    <w:rsid w:val="00A64E66"/>
    <w:rsid w:val="00A66290"/>
    <w:rsid w:val="00A71289"/>
    <w:rsid w:val="00A74352"/>
    <w:rsid w:val="00A74DCC"/>
    <w:rsid w:val="00A8064B"/>
    <w:rsid w:val="00A828E4"/>
    <w:rsid w:val="00A82F31"/>
    <w:rsid w:val="00A864B4"/>
    <w:rsid w:val="00A872E6"/>
    <w:rsid w:val="00A957A4"/>
    <w:rsid w:val="00A96639"/>
    <w:rsid w:val="00AA0622"/>
    <w:rsid w:val="00AA1CE5"/>
    <w:rsid w:val="00AA3862"/>
    <w:rsid w:val="00AA455E"/>
    <w:rsid w:val="00AB183F"/>
    <w:rsid w:val="00AB26E5"/>
    <w:rsid w:val="00AB3C30"/>
    <w:rsid w:val="00AB6134"/>
    <w:rsid w:val="00AC0C14"/>
    <w:rsid w:val="00AC1CEB"/>
    <w:rsid w:val="00AC560D"/>
    <w:rsid w:val="00AC6649"/>
    <w:rsid w:val="00AD3CF1"/>
    <w:rsid w:val="00AD6AE4"/>
    <w:rsid w:val="00AD7A06"/>
    <w:rsid w:val="00AE2C1D"/>
    <w:rsid w:val="00AE3239"/>
    <w:rsid w:val="00AE3A28"/>
    <w:rsid w:val="00AE76BB"/>
    <w:rsid w:val="00AE7D62"/>
    <w:rsid w:val="00AF53DE"/>
    <w:rsid w:val="00AF6DFE"/>
    <w:rsid w:val="00B007C4"/>
    <w:rsid w:val="00B03085"/>
    <w:rsid w:val="00B07C34"/>
    <w:rsid w:val="00B1006C"/>
    <w:rsid w:val="00B14CAC"/>
    <w:rsid w:val="00B16C1C"/>
    <w:rsid w:val="00B17C00"/>
    <w:rsid w:val="00B24AFC"/>
    <w:rsid w:val="00B25B53"/>
    <w:rsid w:val="00B31585"/>
    <w:rsid w:val="00B33F99"/>
    <w:rsid w:val="00B34B02"/>
    <w:rsid w:val="00B36B9A"/>
    <w:rsid w:val="00B40161"/>
    <w:rsid w:val="00B42A2F"/>
    <w:rsid w:val="00B50187"/>
    <w:rsid w:val="00B6390B"/>
    <w:rsid w:val="00B63C6E"/>
    <w:rsid w:val="00B65AB5"/>
    <w:rsid w:val="00B73575"/>
    <w:rsid w:val="00B74DEE"/>
    <w:rsid w:val="00B97682"/>
    <w:rsid w:val="00BA0D65"/>
    <w:rsid w:val="00BA34F9"/>
    <w:rsid w:val="00BA35C3"/>
    <w:rsid w:val="00BA4493"/>
    <w:rsid w:val="00BA5C3D"/>
    <w:rsid w:val="00BA5F3A"/>
    <w:rsid w:val="00BB2237"/>
    <w:rsid w:val="00BB6C6D"/>
    <w:rsid w:val="00BC3EBF"/>
    <w:rsid w:val="00BC46EB"/>
    <w:rsid w:val="00BC4903"/>
    <w:rsid w:val="00BC5DE4"/>
    <w:rsid w:val="00BD6046"/>
    <w:rsid w:val="00BE3D6F"/>
    <w:rsid w:val="00BE6C18"/>
    <w:rsid w:val="00BE6E5F"/>
    <w:rsid w:val="00BF248B"/>
    <w:rsid w:val="00BF3A52"/>
    <w:rsid w:val="00BF5E9A"/>
    <w:rsid w:val="00C0077D"/>
    <w:rsid w:val="00C1385C"/>
    <w:rsid w:val="00C176A8"/>
    <w:rsid w:val="00C1775F"/>
    <w:rsid w:val="00C23A04"/>
    <w:rsid w:val="00C33F47"/>
    <w:rsid w:val="00C35AB6"/>
    <w:rsid w:val="00C42EDE"/>
    <w:rsid w:val="00C43303"/>
    <w:rsid w:val="00C43F99"/>
    <w:rsid w:val="00C44DCB"/>
    <w:rsid w:val="00C53862"/>
    <w:rsid w:val="00C55147"/>
    <w:rsid w:val="00C579E5"/>
    <w:rsid w:val="00C61D5C"/>
    <w:rsid w:val="00C66D79"/>
    <w:rsid w:val="00C70B3D"/>
    <w:rsid w:val="00C72089"/>
    <w:rsid w:val="00C74A6A"/>
    <w:rsid w:val="00C81C70"/>
    <w:rsid w:val="00C860CA"/>
    <w:rsid w:val="00C87C66"/>
    <w:rsid w:val="00C932BE"/>
    <w:rsid w:val="00C93889"/>
    <w:rsid w:val="00C9629C"/>
    <w:rsid w:val="00CA2A22"/>
    <w:rsid w:val="00CB0454"/>
    <w:rsid w:val="00CB13B7"/>
    <w:rsid w:val="00CB1FC2"/>
    <w:rsid w:val="00CB25E2"/>
    <w:rsid w:val="00CB63E6"/>
    <w:rsid w:val="00CC06D1"/>
    <w:rsid w:val="00CC15A7"/>
    <w:rsid w:val="00CC1B35"/>
    <w:rsid w:val="00CC6550"/>
    <w:rsid w:val="00CD1495"/>
    <w:rsid w:val="00CD1AE3"/>
    <w:rsid w:val="00CD37C1"/>
    <w:rsid w:val="00CE18C6"/>
    <w:rsid w:val="00CE3605"/>
    <w:rsid w:val="00D03CC1"/>
    <w:rsid w:val="00D071B7"/>
    <w:rsid w:val="00D1086B"/>
    <w:rsid w:val="00D2594D"/>
    <w:rsid w:val="00D261F9"/>
    <w:rsid w:val="00D30998"/>
    <w:rsid w:val="00D311E2"/>
    <w:rsid w:val="00D531BF"/>
    <w:rsid w:val="00D540AB"/>
    <w:rsid w:val="00D54AD1"/>
    <w:rsid w:val="00D57261"/>
    <w:rsid w:val="00D573E3"/>
    <w:rsid w:val="00D7402F"/>
    <w:rsid w:val="00D76F5B"/>
    <w:rsid w:val="00D80CBF"/>
    <w:rsid w:val="00D84CCB"/>
    <w:rsid w:val="00D9003E"/>
    <w:rsid w:val="00D93F20"/>
    <w:rsid w:val="00D945CC"/>
    <w:rsid w:val="00DA2355"/>
    <w:rsid w:val="00DA32D4"/>
    <w:rsid w:val="00DA6121"/>
    <w:rsid w:val="00DC1EC2"/>
    <w:rsid w:val="00DC397C"/>
    <w:rsid w:val="00DC5AFE"/>
    <w:rsid w:val="00DD6141"/>
    <w:rsid w:val="00DE1A0E"/>
    <w:rsid w:val="00DE1D88"/>
    <w:rsid w:val="00DF1296"/>
    <w:rsid w:val="00DF214D"/>
    <w:rsid w:val="00DF4940"/>
    <w:rsid w:val="00DF76D8"/>
    <w:rsid w:val="00E02409"/>
    <w:rsid w:val="00E032DB"/>
    <w:rsid w:val="00E04A19"/>
    <w:rsid w:val="00E1053E"/>
    <w:rsid w:val="00E12EB4"/>
    <w:rsid w:val="00E157BD"/>
    <w:rsid w:val="00E208D3"/>
    <w:rsid w:val="00E25CF4"/>
    <w:rsid w:val="00E331E9"/>
    <w:rsid w:val="00E376C8"/>
    <w:rsid w:val="00E414D1"/>
    <w:rsid w:val="00E44037"/>
    <w:rsid w:val="00E47F0A"/>
    <w:rsid w:val="00E512B2"/>
    <w:rsid w:val="00E51DB0"/>
    <w:rsid w:val="00E564F6"/>
    <w:rsid w:val="00E56D97"/>
    <w:rsid w:val="00E62B39"/>
    <w:rsid w:val="00E63D16"/>
    <w:rsid w:val="00E72370"/>
    <w:rsid w:val="00E72FEB"/>
    <w:rsid w:val="00E74B75"/>
    <w:rsid w:val="00E761AC"/>
    <w:rsid w:val="00E87F0A"/>
    <w:rsid w:val="00E9132F"/>
    <w:rsid w:val="00EA071A"/>
    <w:rsid w:val="00EA0AF9"/>
    <w:rsid w:val="00EA1316"/>
    <w:rsid w:val="00EA73DC"/>
    <w:rsid w:val="00EA7774"/>
    <w:rsid w:val="00EA7B72"/>
    <w:rsid w:val="00EB2721"/>
    <w:rsid w:val="00EB637E"/>
    <w:rsid w:val="00EC1B44"/>
    <w:rsid w:val="00EC1D4F"/>
    <w:rsid w:val="00EC4D84"/>
    <w:rsid w:val="00ED0305"/>
    <w:rsid w:val="00ED13CF"/>
    <w:rsid w:val="00ED413F"/>
    <w:rsid w:val="00ED4445"/>
    <w:rsid w:val="00ED4F4D"/>
    <w:rsid w:val="00EE0FE7"/>
    <w:rsid w:val="00EE1EFC"/>
    <w:rsid w:val="00EE34E4"/>
    <w:rsid w:val="00EE55F5"/>
    <w:rsid w:val="00EE5FB9"/>
    <w:rsid w:val="00EE5FF7"/>
    <w:rsid w:val="00EF002B"/>
    <w:rsid w:val="00F00787"/>
    <w:rsid w:val="00F0236A"/>
    <w:rsid w:val="00F023AB"/>
    <w:rsid w:val="00F03FC1"/>
    <w:rsid w:val="00F04088"/>
    <w:rsid w:val="00F040D9"/>
    <w:rsid w:val="00F20DE3"/>
    <w:rsid w:val="00F262EA"/>
    <w:rsid w:val="00F27B96"/>
    <w:rsid w:val="00F34987"/>
    <w:rsid w:val="00F418E5"/>
    <w:rsid w:val="00F436C8"/>
    <w:rsid w:val="00F45B81"/>
    <w:rsid w:val="00F4721E"/>
    <w:rsid w:val="00F50EF5"/>
    <w:rsid w:val="00F53AC1"/>
    <w:rsid w:val="00F559A4"/>
    <w:rsid w:val="00F56FA6"/>
    <w:rsid w:val="00F614A0"/>
    <w:rsid w:val="00F64546"/>
    <w:rsid w:val="00F645F6"/>
    <w:rsid w:val="00F7149C"/>
    <w:rsid w:val="00F7237B"/>
    <w:rsid w:val="00F73AAF"/>
    <w:rsid w:val="00F762F9"/>
    <w:rsid w:val="00F7714A"/>
    <w:rsid w:val="00F8159C"/>
    <w:rsid w:val="00F82455"/>
    <w:rsid w:val="00F8612A"/>
    <w:rsid w:val="00F905DA"/>
    <w:rsid w:val="00F94D85"/>
    <w:rsid w:val="00F97E2F"/>
    <w:rsid w:val="00FA665C"/>
    <w:rsid w:val="00FB467A"/>
    <w:rsid w:val="00FC0AEB"/>
    <w:rsid w:val="00FC2564"/>
    <w:rsid w:val="00FC2B9A"/>
    <w:rsid w:val="00FC62F7"/>
    <w:rsid w:val="00FC75C7"/>
    <w:rsid w:val="00FD0735"/>
    <w:rsid w:val="00FD1147"/>
    <w:rsid w:val="00FD4632"/>
    <w:rsid w:val="00FE7C59"/>
    <w:rsid w:val="00FF0815"/>
    <w:rsid w:val="00FF2A4C"/>
    <w:rsid w:val="00FF4AE4"/>
    <w:rsid w:val="00FF61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9E"/>
    <w:rPr>
      <w:sz w:val="24"/>
      <w:szCs w:val="24"/>
    </w:rPr>
  </w:style>
  <w:style w:type="paragraph" w:styleId="Heading1">
    <w:name w:val="heading 1"/>
    <w:basedOn w:val="Normal"/>
    <w:next w:val="Normal"/>
    <w:link w:val="Heading1Char"/>
    <w:uiPriority w:val="99"/>
    <w:qFormat/>
    <w:rsid w:val="00C70B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DC397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DC397C"/>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B3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4F2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DC397C"/>
    <w:rPr>
      <w:rFonts w:ascii="Arial" w:hAnsi="Arial" w:cs="Arial"/>
      <w:b/>
      <w:bCs/>
      <w:sz w:val="26"/>
      <w:szCs w:val="26"/>
    </w:rPr>
  </w:style>
  <w:style w:type="character" w:customStyle="1" w:styleId="Heading9Char">
    <w:name w:val="Heading 9 Char"/>
    <w:basedOn w:val="DefaultParagraphFont"/>
    <w:link w:val="Heading9"/>
    <w:uiPriority w:val="99"/>
    <w:locked/>
    <w:rsid w:val="00DC397C"/>
    <w:rPr>
      <w:rFonts w:ascii="Cambria" w:hAnsi="Cambria" w:cs="Times New Roman"/>
      <w:sz w:val="22"/>
      <w:szCs w:val="22"/>
    </w:rPr>
  </w:style>
  <w:style w:type="paragraph" w:styleId="Header">
    <w:name w:val="header"/>
    <w:basedOn w:val="Normal"/>
    <w:link w:val="HeaderChar"/>
    <w:uiPriority w:val="99"/>
    <w:rsid w:val="000C1B34"/>
    <w:pPr>
      <w:tabs>
        <w:tab w:val="center" w:pos="4536"/>
        <w:tab w:val="right" w:pos="9072"/>
      </w:tabs>
    </w:pPr>
  </w:style>
  <w:style w:type="character" w:customStyle="1" w:styleId="HeaderChar">
    <w:name w:val="Header Char"/>
    <w:basedOn w:val="DefaultParagraphFont"/>
    <w:link w:val="Header"/>
    <w:uiPriority w:val="99"/>
    <w:locked/>
    <w:rsid w:val="00B97682"/>
    <w:rPr>
      <w:rFonts w:cs="Times New Roman"/>
      <w:sz w:val="24"/>
      <w:szCs w:val="24"/>
    </w:rPr>
  </w:style>
  <w:style w:type="paragraph" w:styleId="Footer">
    <w:name w:val="footer"/>
    <w:basedOn w:val="Normal"/>
    <w:link w:val="FooterChar"/>
    <w:uiPriority w:val="99"/>
    <w:rsid w:val="000C1B34"/>
    <w:pPr>
      <w:tabs>
        <w:tab w:val="center" w:pos="4536"/>
        <w:tab w:val="right" w:pos="9072"/>
      </w:tabs>
    </w:pPr>
  </w:style>
  <w:style w:type="character" w:customStyle="1" w:styleId="FooterChar">
    <w:name w:val="Footer Char"/>
    <w:basedOn w:val="DefaultParagraphFont"/>
    <w:link w:val="Footer"/>
    <w:uiPriority w:val="99"/>
    <w:semiHidden/>
    <w:locked/>
    <w:rsid w:val="00590978"/>
    <w:rPr>
      <w:rFonts w:cs="Times New Roman"/>
      <w:sz w:val="24"/>
      <w:szCs w:val="24"/>
    </w:rPr>
  </w:style>
  <w:style w:type="character" w:styleId="Hyperlink">
    <w:name w:val="Hyperlink"/>
    <w:basedOn w:val="DefaultParagraphFont"/>
    <w:uiPriority w:val="99"/>
    <w:rsid w:val="00330A8D"/>
    <w:rPr>
      <w:rFonts w:cs="Times New Roman"/>
      <w:color w:val="0000FF"/>
      <w:u w:val="single"/>
    </w:rPr>
  </w:style>
  <w:style w:type="paragraph" w:customStyle="1" w:styleId="msolistparagraph0">
    <w:name w:val="msolistparagraph"/>
    <w:basedOn w:val="Normal"/>
    <w:uiPriority w:val="99"/>
    <w:rsid w:val="00DC397C"/>
    <w:pPr>
      <w:ind w:left="720"/>
    </w:pPr>
    <w:rPr>
      <w:rFonts w:ascii="Calibri" w:hAnsi="Calibri"/>
      <w:sz w:val="22"/>
      <w:szCs w:val="22"/>
    </w:rPr>
  </w:style>
  <w:style w:type="character" w:styleId="Emphasis">
    <w:name w:val="Emphasis"/>
    <w:basedOn w:val="DefaultParagraphFont"/>
    <w:uiPriority w:val="99"/>
    <w:qFormat/>
    <w:rsid w:val="00DC397C"/>
    <w:rPr>
      <w:rFonts w:cs="Times New Roman"/>
      <w:i/>
      <w:iCs/>
    </w:rPr>
  </w:style>
  <w:style w:type="character" w:styleId="Strong">
    <w:name w:val="Strong"/>
    <w:basedOn w:val="DefaultParagraphFont"/>
    <w:uiPriority w:val="99"/>
    <w:qFormat/>
    <w:rsid w:val="00DC397C"/>
    <w:rPr>
      <w:rFonts w:cs="Times New Roman"/>
      <w:b/>
      <w:bCs/>
    </w:rPr>
  </w:style>
  <w:style w:type="paragraph" w:styleId="HTMLPreformatted">
    <w:name w:val="HTML Preformatted"/>
    <w:basedOn w:val="Normal"/>
    <w:link w:val="HTMLPreformatted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DC397C"/>
    <w:rPr>
      <w:rFonts w:ascii="Courier New" w:hAnsi="Courier New" w:cs="Courier New"/>
      <w:color w:val="000000"/>
    </w:rPr>
  </w:style>
  <w:style w:type="paragraph" w:styleId="BodyText">
    <w:name w:val="Body Text"/>
    <w:basedOn w:val="Normal"/>
    <w:link w:val="BodyTextChar"/>
    <w:uiPriority w:val="99"/>
    <w:semiHidden/>
    <w:rsid w:val="00DC397C"/>
    <w:pPr>
      <w:widowControl w:val="0"/>
      <w:suppressAutoHyphens/>
      <w:spacing w:after="120"/>
    </w:pPr>
    <w:rPr>
      <w:kern w:val="1"/>
    </w:rPr>
  </w:style>
  <w:style w:type="character" w:customStyle="1" w:styleId="BodyTextChar">
    <w:name w:val="Body Text Char"/>
    <w:basedOn w:val="DefaultParagraphFont"/>
    <w:link w:val="BodyText"/>
    <w:uiPriority w:val="99"/>
    <w:semiHidden/>
    <w:locked/>
    <w:rsid w:val="00DC397C"/>
    <w:rPr>
      <w:rFonts w:eastAsia="Times New Roman" w:cs="Times New Roman"/>
      <w:kern w:val="1"/>
      <w:sz w:val="24"/>
      <w:szCs w:val="24"/>
    </w:rPr>
  </w:style>
  <w:style w:type="paragraph" w:styleId="ListParagraph">
    <w:name w:val="List Paragraph"/>
    <w:basedOn w:val="Normal"/>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DefaultParagraphFont"/>
    <w:uiPriority w:val="99"/>
    <w:rsid w:val="005F7B44"/>
    <w:rPr>
      <w:rFonts w:ascii="Georgia" w:hAnsi="Georgia" w:cs="Times New Roman"/>
      <w:color w:val="FFCC99"/>
      <w:sz w:val="18"/>
      <w:szCs w:val="18"/>
    </w:rPr>
  </w:style>
  <w:style w:type="paragraph" w:styleId="PlainText">
    <w:name w:val="Plain Text"/>
    <w:basedOn w:val="Normal"/>
    <w:link w:val="PlainTextChar"/>
    <w:uiPriority w:val="99"/>
    <w:rsid w:val="0039646E"/>
    <w:rPr>
      <w:rFonts w:ascii="Consolas" w:hAnsi="Consolas"/>
      <w:sz w:val="21"/>
      <w:szCs w:val="21"/>
      <w:lang w:eastAsia="en-US"/>
    </w:rPr>
  </w:style>
  <w:style w:type="character" w:customStyle="1" w:styleId="PlainTextChar">
    <w:name w:val="Plain Text Char"/>
    <w:basedOn w:val="DefaultParagraphFont"/>
    <w:link w:val="Plain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BalloonText">
    <w:name w:val="Balloon Text"/>
    <w:basedOn w:val="Normal"/>
    <w:link w:val="BalloonTextChar"/>
    <w:uiPriority w:val="99"/>
    <w:semiHidden/>
    <w:rsid w:val="003859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924"/>
    <w:rPr>
      <w:rFonts w:ascii="Tahoma" w:hAnsi="Tahoma" w:cs="Tahoma"/>
      <w:sz w:val="16"/>
      <w:szCs w:val="16"/>
    </w:rPr>
  </w:style>
  <w:style w:type="paragraph" w:styleId="NormalWeb">
    <w:name w:val="Normal (Web)"/>
    <w:basedOn w:val="Normal"/>
    <w:uiPriority w:val="99"/>
    <w:rsid w:val="00AE2C1D"/>
    <w:pPr>
      <w:spacing w:before="100" w:beforeAutospacing="1" w:after="100" w:afterAutospacing="1"/>
    </w:pPr>
  </w:style>
  <w:style w:type="character" w:customStyle="1" w:styleId="apple-converted-space">
    <w:name w:val="apple-converted-space"/>
    <w:basedOn w:val="DefaultParagraphFont"/>
    <w:uiPriority w:val="99"/>
    <w:rsid w:val="00AE2C1D"/>
    <w:rPr>
      <w:rFonts w:cs="Times New Roman"/>
    </w:rPr>
  </w:style>
  <w:style w:type="paragraph" w:styleId="FootnoteText">
    <w:name w:val="footnote text"/>
    <w:basedOn w:val="Normal"/>
    <w:link w:val="FootnoteTextChar"/>
    <w:uiPriority w:val="99"/>
    <w:semiHidden/>
    <w:rsid w:val="00640980"/>
    <w:rPr>
      <w:sz w:val="20"/>
      <w:szCs w:val="20"/>
    </w:rPr>
  </w:style>
  <w:style w:type="character" w:customStyle="1" w:styleId="FootnoteTextChar">
    <w:name w:val="Footnote Text Char"/>
    <w:basedOn w:val="DefaultParagraphFont"/>
    <w:link w:val="FootnoteText"/>
    <w:uiPriority w:val="99"/>
    <w:semiHidden/>
    <w:locked/>
    <w:rsid w:val="00640980"/>
    <w:rPr>
      <w:rFonts w:cs="Times New Roman"/>
    </w:rPr>
  </w:style>
  <w:style w:type="character" w:customStyle="1" w:styleId="st1">
    <w:name w:val="st1"/>
    <w:basedOn w:val="DefaultParagraphFont"/>
    <w:uiPriority w:val="99"/>
    <w:rsid w:val="00076243"/>
    <w:rPr>
      <w:rFonts w:cs="Times New Roman"/>
    </w:rPr>
  </w:style>
  <w:style w:type="paragraph" w:styleId="BodyTextIndent">
    <w:name w:val="Body Text Indent"/>
    <w:basedOn w:val="Normal"/>
    <w:link w:val="BodyTextIndentChar"/>
    <w:uiPriority w:val="99"/>
    <w:semiHidden/>
    <w:rsid w:val="005406DD"/>
    <w:pPr>
      <w:spacing w:after="120"/>
      <w:ind w:left="283"/>
    </w:pPr>
  </w:style>
  <w:style w:type="character" w:customStyle="1" w:styleId="BodyTextIndentChar">
    <w:name w:val="Body Text Indent Char"/>
    <w:basedOn w:val="DefaultParagraphFont"/>
    <w:link w:val="BodyTextIndent"/>
    <w:uiPriority w:val="99"/>
    <w:semiHidden/>
    <w:locked/>
    <w:rsid w:val="005406DD"/>
    <w:rPr>
      <w:rFonts w:cs="Times New Roman"/>
      <w:sz w:val="24"/>
      <w:szCs w:val="24"/>
    </w:rPr>
  </w:style>
  <w:style w:type="paragraph" w:customStyle="1" w:styleId="bgcolor">
    <w:name w:val="bgcolor"/>
    <w:basedOn w:val="Normal"/>
    <w:uiPriority w:val="99"/>
    <w:rsid w:val="00734B4F"/>
    <w:pPr>
      <w:spacing w:before="100" w:beforeAutospacing="1" w:after="100" w:afterAutospacing="1"/>
    </w:pPr>
  </w:style>
  <w:style w:type="character" w:customStyle="1" w:styleId="textsmaller">
    <w:name w:val="text_smaller"/>
    <w:basedOn w:val="DefaultParagraphFont"/>
    <w:uiPriority w:val="99"/>
    <w:rsid w:val="00734B4F"/>
    <w:rPr>
      <w:rFonts w:cs="Times New Roman"/>
    </w:rPr>
  </w:style>
  <w:style w:type="character" w:styleId="CommentReference">
    <w:name w:val="annotation reference"/>
    <w:basedOn w:val="DefaultParagraphFont"/>
    <w:uiPriority w:val="99"/>
    <w:semiHidden/>
    <w:rsid w:val="00734B4F"/>
    <w:rPr>
      <w:rFonts w:cs="Times New Roman"/>
      <w:sz w:val="16"/>
      <w:szCs w:val="16"/>
    </w:rPr>
  </w:style>
  <w:style w:type="paragraph" w:styleId="CommentText">
    <w:name w:val="annotation text"/>
    <w:basedOn w:val="Normal"/>
    <w:link w:val="CommentTextChar"/>
    <w:uiPriority w:val="99"/>
    <w:semiHidden/>
    <w:rsid w:val="00734B4F"/>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734B4F"/>
    <w:rPr>
      <w:rFonts w:ascii="Calibri" w:hAnsi="Calibri" w:cs="Times New Roman"/>
      <w:lang w:eastAsia="en-US"/>
    </w:rPr>
  </w:style>
  <w:style w:type="paragraph" w:styleId="CommentSubject">
    <w:name w:val="annotation subject"/>
    <w:basedOn w:val="CommentText"/>
    <w:next w:val="CommentText"/>
    <w:link w:val="CommentSubjectChar"/>
    <w:uiPriority w:val="99"/>
    <w:semiHidden/>
    <w:rsid w:val="00304FBA"/>
    <w:rPr>
      <w:rFonts w:ascii="Times New Roman" w:hAnsi="Times New Roman"/>
      <w:b/>
      <w:bCs/>
      <w:lang w:eastAsia="cs-CZ"/>
    </w:rPr>
  </w:style>
  <w:style w:type="character" w:customStyle="1" w:styleId="CommentSubjectChar">
    <w:name w:val="Comment Subject Char"/>
    <w:basedOn w:val="CommentTextChar"/>
    <w:link w:val="CommentSubject"/>
    <w:uiPriority w:val="99"/>
    <w:semiHidden/>
    <w:locked/>
    <w:rsid w:val="00304FBA"/>
    <w:rPr>
      <w:b/>
      <w:bCs/>
    </w:rPr>
  </w:style>
  <w:style w:type="character" w:customStyle="1" w:styleId="cizojazycne">
    <w:name w:val="cizojazycne"/>
    <w:basedOn w:val="DefaultParagraphFont"/>
    <w:uiPriority w:val="99"/>
    <w:rsid w:val="00D76F5B"/>
    <w:rPr>
      <w:rFonts w:cs="Times New Roman"/>
    </w:rPr>
  </w:style>
  <w:style w:type="character" w:customStyle="1" w:styleId="textsmaller0">
    <w:name w:val="textsmaller"/>
    <w:basedOn w:val="DefaultParagraphFont"/>
    <w:uiPriority w:val="99"/>
    <w:rsid w:val="00EF002B"/>
    <w:rPr>
      <w:rFonts w:ascii="Times New Roman" w:hAnsi="Times New Roman" w:cs="Times New Roman"/>
    </w:rPr>
  </w:style>
  <w:style w:type="paragraph" w:customStyle="1" w:styleId="Default">
    <w:name w:val="Default"/>
    <w:uiPriority w:val="99"/>
    <w:rsid w:val="006C1A58"/>
    <w:pPr>
      <w:autoSpaceDE w:val="0"/>
      <w:autoSpaceDN w:val="0"/>
      <w:adjustRightInd w:val="0"/>
    </w:pPr>
    <w:rPr>
      <w:rFonts w:ascii="Anivers" w:hAnsi="Anivers" w:cs="Anivers"/>
      <w:color w:val="000000"/>
      <w:sz w:val="24"/>
      <w:szCs w:val="24"/>
    </w:rPr>
  </w:style>
  <w:style w:type="paragraph" w:styleId="NoSpacing">
    <w:name w:val="No Spacing"/>
    <w:uiPriority w:val="99"/>
    <w:qFormat/>
    <w:rsid w:val="000D3E8D"/>
    <w:rPr>
      <w:rFonts w:ascii="Calibri" w:hAnsi="Calibri"/>
      <w:lang w:eastAsia="en-US"/>
    </w:rPr>
  </w:style>
  <w:style w:type="table" w:styleId="TableGrid">
    <w:name w:val="Table Grid"/>
    <w:basedOn w:val="TableNormal"/>
    <w:uiPriority w:val="99"/>
    <w:locked/>
    <w:rsid w:val="000749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uiPriority w:val="99"/>
    <w:rsid w:val="004D1A58"/>
    <w:pPr>
      <w:jc w:val="center"/>
    </w:pPr>
    <w:rPr>
      <w:rFonts w:ascii="Calibri" w:hAnsi="Calibri"/>
      <w:sz w:val="28"/>
      <w:szCs w:val="28"/>
      <w:lang w:eastAsia="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108353230">
      <w:marLeft w:val="0"/>
      <w:marRight w:val="0"/>
      <w:marTop w:val="0"/>
      <w:marBottom w:val="0"/>
      <w:divBdr>
        <w:top w:val="none" w:sz="0" w:space="0" w:color="auto"/>
        <w:left w:val="none" w:sz="0" w:space="0" w:color="auto"/>
        <w:bottom w:val="none" w:sz="0" w:space="0" w:color="auto"/>
        <w:right w:val="none" w:sz="0" w:space="0" w:color="auto"/>
      </w:divBdr>
    </w:div>
    <w:div w:id="108353233">
      <w:marLeft w:val="0"/>
      <w:marRight w:val="0"/>
      <w:marTop w:val="0"/>
      <w:marBottom w:val="0"/>
      <w:divBdr>
        <w:top w:val="none" w:sz="0" w:space="0" w:color="auto"/>
        <w:left w:val="none" w:sz="0" w:space="0" w:color="auto"/>
        <w:bottom w:val="none" w:sz="0" w:space="0" w:color="auto"/>
        <w:right w:val="none" w:sz="0" w:space="0" w:color="auto"/>
      </w:divBdr>
    </w:div>
    <w:div w:id="108353234">
      <w:marLeft w:val="0"/>
      <w:marRight w:val="0"/>
      <w:marTop w:val="0"/>
      <w:marBottom w:val="0"/>
      <w:divBdr>
        <w:top w:val="none" w:sz="0" w:space="0" w:color="auto"/>
        <w:left w:val="none" w:sz="0" w:space="0" w:color="auto"/>
        <w:bottom w:val="none" w:sz="0" w:space="0" w:color="auto"/>
        <w:right w:val="none" w:sz="0" w:space="0" w:color="auto"/>
      </w:divBdr>
    </w:div>
    <w:div w:id="108353236">
      <w:marLeft w:val="0"/>
      <w:marRight w:val="0"/>
      <w:marTop w:val="0"/>
      <w:marBottom w:val="0"/>
      <w:divBdr>
        <w:top w:val="none" w:sz="0" w:space="0" w:color="auto"/>
        <w:left w:val="none" w:sz="0" w:space="0" w:color="auto"/>
        <w:bottom w:val="none" w:sz="0" w:space="0" w:color="auto"/>
        <w:right w:val="none" w:sz="0" w:space="0" w:color="auto"/>
      </w:divBdr>
    </w:div>
    <w:div w:id="108353237">
      <w:marLeft w:val="0"/>
      <w:marRight w:val="0"/>
      <w:marTop w:val="0"/>
      <w:marBottom w:val="0"/>
      <w:divBdr>
        <w:top w:val="none" w:sz="0" w:space="0" w:color="auto"/>
        <w:left w:val="none" w:sz="0" w:space="0" w:color="auto"/>
        <w:bottom w:val="none" w:sz="0" w:space="0" w:color="auto"/>
        <w:right w:val="none" w:sz="0" w:space="0" w:color="auto"/>
      </w:divBdr>
    </w:div>
    <w:div w:id="108353238">
      <w:marLeft w:val="0"/>
      <w:marRight w:val="0"/>
      <w:marTop w:val="0"/>
      <w:marBottom w:val="0"/>
      <w:divBdr>
        <w:top w:val="none" w:sz="0" w:space="0" w:color="auto"/>
        <w:left w:val="none" w:sz="0" w:space="0" w:color="auto"/>
        <w:bottom w:val="none" w:sz="0" w:space="0" w:color="auto"/>
        <w:right w:val="none" w:sz="0" w:space="0" w:color="auto"/>
      </w:divBdr>
    </w:div>
    <w:div w:id="108353239">
      <w:marLeft w:val="0"/>
      <w:marRight w:val="0"/>
      <w:marTop w:val="0"/>
      <w:marBottom w:val="0"/>
      <w:divBdr>
        <w:top w:val="none" w:sz="0" w:space="0" w:color="auto"/>
        <w:left w:val="none" w:sz="0" w:space="0" w:color="auto"/>
        <w:bottom w:val="none" w:sz="0" w:space="0" w:color="auto"/>
        <w:right w:val="none" w:sz="0" w:space="0" w:color="auto"/>
      </w:divBdr>
      <w:divsChild>
        <w:div w:id="108353297">
          <w:marLeft w:val="0"/>
          <w:marRight w:val="0"/>
          <w:marTop w:val="0"/>
          <w:marBottom w:val="0"/>
          <w:divBdr>
            <w:top w:val="none" w:sz="0" w:space="0" w:color="auto"/>
            <w:left w:val="none" w:sz="0" w:space="0" w:color="auto"/>
            <w:bottom w:val="none" w:sz="0" w:space="0" w:color="auto"/>
            <w:right w:val="none" w:sz="0" w:space="0" w:color="auto"/>
          </w:divBdr>
        </w:div>
      </w:divsChild>
    </w:div>
    <w:div w:id="108353240">
      <w:marLeft w:val="0"/>
      <w:marRight w:val="0"/>
      <w:marTop w:val="0"/>
      <w:marBottom w:val="0"/>
      <w:divBdr>
        <w:top w:val="none" w:sz="0" w:space="0" w:color="auto"/>
        <w:left w:val="none" w:sz="0" w:space="0" w:color="auto"/>
        <w:bottom w:val="none" w:sz="0" w:space="0" w:color="auto"/>
        <w:right w:val="none" w:sz="0" w:space="0" w:color="auto"/>
      </w:divBdr>
    </w:div>
    <w:div w:id="108353241">
      <w:marLeft w:val="0"/>
      <w:marRight w:val="0"/>
      <w:marTop w:val="0"/>
      <w:marBottom w:val="0"/>
      <w:divBdr>
        <w:top w:val="none" w:sz="0" w:space="0" w:color="auto"/>
        <w:left w:val="none" w:sz="0" w:space="0" w:color="auto"/>
        <w:bottom w:val="none" w:sz="0" w:space="0" w:color="auto"/>
        <w:right w:val="none" w:sz="0" w:space="0" w:color="auto"/>
      </w:divBdr>
    </w:div>
    <w:div w:id="108353242">
      <w:marLeft w:val="0"/>
      <w:marRight w:val="0"/>
      <w:marTop w:val="0"/>
      <w:marBottom w:val="0"/>
      <w:divBdr>
        <w:top w:val="none" w:sz="0" w:space="0" w:color="auto"/>
        <w:left w:val="none" w:sz="0" w:space="0" w:color="auto"/>
        <w:bottom w:val="none" w:sz="0" w:space="0" w:color="auto"/>
        <w:right w:val="none" w:sz="0" w:space="0" w:color="auto"/>
      </w:divBdr>
    </w:div>
    <w:div w:id="108353243">
      <w:marLeft w:val="0"/>
      <w:marRight w:val="0"/>
      <w:marTop w:val="0"/>
      <w:marBottom w:val="0"/>
      <w:divBdr>
        <w:top w:val="none" w:sz="0" w:space="0" w:color="auto"/>
        <w:left w:val="none" w:sz="0" w:space="0" w:color="auto"/>
        <w:bottom w:val="none" w:sz="0" w:space="0" w:color="auto"/>
        <w:right w:val="none" w:sz="0" w:space="0" w:color="auto"/>
      </w:divBdr>
    </w:div>
    <w:div w:id="108353244">
      <w:marLeft w:val="0"/>
      <w:marRight w:val="0"/>
      <w:marTop w:val="0"/>
      <w:marBottom w:val="0"/>
      <w:divBdr>
        <w:top w:val="none" w:sz="0" w:space="0" w:color="auto"/>
        <w:left w:val="none" w:sz="0" w:space="0" w:color="auto"/>
        <w:bottom w:val="none" w:sz="0" w:space="0" w:color="auto"/>
        <w:right w:val="none" w:sz="0" w:space="0" w:color="auto"/>
      </w:divBdr>
    </w:div>
    <w:div w:id="108353245">
      <w:marLeft w:val="0"/>
      <w:marRight w:val="0"/>
      <w:marTop w:val="0"/>
      <w:marBottom w:val="0"/>
      <w:divBdr>
        <w:top w:val="none" w:sz="0" w:space="0" w:color="auto"/>
        <w:left w:val="none" w:sz="0" w:space="0" w:color="auto"/>
        <w:bottom w:val="none" w:sz="0" w:space="0" w:color="auto"/>
        <w:right w:val="none" w:sz="0" w:space="0" w:color="auto"/>
      </w:divBdr>
    </w:div>
    <w:div w:id="108353246">
      <w:marLeft w:val="0"/>
      <w:marRight w:val="0"/>
      <w:marTop w:val="0"/>
      <w:marBottom w:val="0"/>
      <w:divBdr>
        <w:top w:val="none" w:sz="0" w:space="0" w:color="auto"/>
        <w:left w:val="none" w:sz="0" w:space="0" w:color="auto"/>
        <w:bottom w:val="none" w:sz="0" w:space="0" w:color="auto"/>
        <w:right w:val="none" w:sz="0" w:space="0" w:color="auto"/>
      </w:divBdr>
    </w:div>
    <w:div w:id="108353247">
      <w:marLeft w:val="0"/>
      <w:marRight w:val="0"/>
      <w:marTop w:val="0"/>
      <w:marBottom w:val="0"/>
      <w:divBdr>
        <w:top w:val="none" w:sz="0" w:space="0" w:color="auto"/>
        <w:left w:val="none" w:sz="0" w:space="0" w:color="auto"/>
        <w:bottom w:val="none" w:sz="0" w:space="0" w:color="auto"/>
        <w:right w:val="none" w:sz="0" w:space="0" w:color="auto"/>
      </w:divBdr>
    </w:div>
    <w:div w:id="108353248">
      <w:marLeft w:val="0"/>
      <w:marRight w:val="0"/>
      <w:marTop w:val="0"/>
      <w:marBottom w:val="0"/>
      <w:divBdr>
        <w:top w:val="none" w:sz="0" w:space="0" w:color="auto"/>
        <w:left w:val="none" w:sz="0" w:space="0" w:color="auto"/>
        <w:bottom w:val="none" w:sz="0" w:space="0" w:color="auto"/>
        <w:right w:val="none" w:sz="0" w:space="0" w:color="auto"/>
      </w:divBdr>
    </w:div>
    <w:div w:id="108353249">
      <w:marLeft w:val="0"/>
      <w:marRight w:val="0"/>
      <w:marTop w:val="0"/>
      <w:marBottom w:val="0"/>
      <w:divBdr>
        <w:top w:val="none" w:sz="0" w:space="0" w:color="auto"/>
        <w:left w:val="none" w:sz="0" w:space="0" w:color="auto"/>
        <w:bottom w:val="none" w:sz="0" w:space="0" w:color="auto"/>
        <w:right w:val="none" w:sz="0" w:space="0" w:color="auto"/>
      </w:divBdr>
    </w:div>
    <w:div w:id="108353250">
      <w:marLeft w:val="0"/>
      <w:marRight w:val="0"/>
      <w:marTop w:val="0"/>
      <w:marBottom w:val="0"/>
      <w:divBdr>
        <w:top w:val="none" w:sz="0" w:space="0" w:color="auto"/>
        <w:left w:val="none" w:sz="0" w:space="0" w:color="auto"/>
        <w:bottom w:val="none" w:sz="0" w:space="0" w:color="auto"/>
        <w:right w:val="none" w:sz="0" w:space="0" w:color="auto"/>
      </w:divBdr>
    </w:div>
    <w:div w:id="108353251">
      <w:marLeft w:val="0"/>
      <w:marRight w:val="0"/>
      <w:marTop w:val="0"/>
      <w:marBottom w:val="0"/>
      <w:divBdr>
        <w:top w:val="none" w:sz="0" w:space="0" w:color="auto"/>
        <w:left w:val="none" w:sz="0" w:space="0" w:color="auto"/>
        <w:bottom w:val="none" w:sz="0" w:space="0" w:color="auto"/>
        <w:right w:val="none" w:sz="0" w:space="0" w:color="auto"/>
      </w:divBdr>
    </w:div>
    <w:div w:id="108353252">
      <w:marLeft w:val="0"/>
      <w:marRight w:val="0"/>
      <w:marTop w:val="0"/>
      <w:marBottom w:val="0"/>
      <w:divBdr>
        <w:top w:val="none" w:sz="0" w:space="0" w:color="auto"/>
        <w:left w:val="none" w:sz="0" w:space="0" w:color="auto"/>
        <w:bottom w:val="none" w:sz="0" w:space="0" w:color="auto"/>
        <w:right w:val="none" w:sz="0" w:space="0" w:color="auto"/>
      </w:divBdr>
    </w:div>
    <w:div w:id="108353253">
      <w:marLeft w:val="0"/>
      <w:marRight w:val="0"/>
      <w:marTop w:val="0"/>
      <w:marBottom w:val="0"/>
      <w:divBdr>
        <w:top w:val="none" w:sz="0" w:space="0" w:color="auto"/>
        <w:left w:val="none" w:sz="0" w:space="0" w:color="auto"/>
        <w:bottom w:val="none" w:sz="0" w:space="0" w:color="auto"/>
        <w:right w:val="none" w:sz="0" w:space="0" w:color="auto"/>
      </w:divBdr>
    </w:div>
    <w:div w:id="108353254">
      <w:marLeft w:val="0"/>
      <w:marRight w:val="0"/>
      <w:marTop w:val="0"/>
      <w:marBottom w:val="0"/>
      <w:divBdr>
        <w:top w:val="none" w:sz="0" w:space="0" w:color="auto"/>
        <w:left w:val="none" w:sz="0" w:space="0" w:color="auto"/>
        <w:bottom w:val="none" w:sz="0" w:space="0" w:color="auto"/>
        <w:right w:val="none" w:sz="0" w:space="0" w:color="auto"/>
      </w:divBdr>
    </w:div>
    <w:div w:id="108353255">
      <w:marLeft w:val="0"/>
      <w:marRight w:val="0"/>
      <w:marTop w:val="0"/>
      <w:marBottom w:val="0"/>
      <w:divBdr>
        <w:top w:val="none" w:sz="0" w:space="0" w:color="auto"/>
        <w:left w:val="none" w:sz="0" w:space="0" w:color="auto"/>
        <w:bottom w:val="none" w:sz="0" w:space="0" w:color="auto"/>
        <w:right w:val="none" w:sz="0" w:space="0" w:color="auto"/>
      </w:divBdr>
    </w:div>
    <w:div w:id="108353256">
      <w:marLeft w:val="0"/>
      <w:marRight w:val="0"/>
      <w:marTop w:val="0"/>
      <w:marBottom w:val="0"/>
      <w:divBdr>
        <w:top w:val="none" w:sz="0" w:space="0" w:color="auto"/>
        <w:left w:val="none" w:sz="0" w:space="0" w:color="auto"/>
        <w:bottom w:val="none" w:sz="0" w:space="0" w:color="auto"/>
        <w:right w:val="none" w:sz="0" w:space="0" w:color="auto"/>
      </w:divBdr>
    </w:div>
    <w:div w:id="108353257">
      <w:marLeft w:val="0"/>
      <w:marRight w:val="0"/>
      <w:marTop w:val="0"/>
      <w:marBottom w:val="0"/>
      <w:divBdr>
        <w:top w:val="none" w:sz="0" w:space="0" w:color="auto"/>
        <w:left w:val="none" w:sz="0" w:space="0" w:color="auto"/>
        <w:bottom w:val="none" w:sz="0" w:space="0" w:color="auto"/>
        <w:right w:val="none" w:sz="0" w:space="0" w:color="auto"/>
      </w:divBdr>
    </w:div>
    <w:div w:id="108353258">
      <w:marLeft w:val="0"/>
      <w:marRight w:val="0"/>
      <w:marTop w:val="0"/>
      <w:marBottom w:val="0"/>
      <w:divBdr>
        <w:top w:val="none" w:sz="0" w:space="0" w:color="auto"/>
        <w:left w:val="none" w:sz="0" w:space="0" w:color="auto"/>
        <w:bottom w:val="none" w:sz="0" w:space="0" w:color="auto"/>
        <w:right w:val="none" w:sz="0" w:space="0" w:color="auto"/>
      </w:divBdr>
    </w:div>
    <w:div w:id="108353259">
      <w:marLeft w:val="0"/>
      <w:marRight w:val="0"/>
      <w:marTop w:val="0"/>
      <w:marBottom w:val="0"/>
      <w:divBdr>
        <w:top w:val="none" w:sz="0" w:space="0" w:color="auto"/>
        <w:left w:val="none" w:sz="0" w:space="0" w:color="auto"/>
        <w:bottom w:val="none" w:sz="0" w:space="0" w:color="auto"/>
        <w:right w:val="none" w:sz="0" w:space="0" w:color="auto"/>
      </w:divBdr>
    </w:div>
    <w:div w:id="108353260">
      <w:marLeft w:val="0"/>
      <w:marRight w:val="0"/>
      <w:marTop w:val="0"/>
      <w:marBottom w:val="0"/>
      <w:divBdr>
        <w:top w:val="none" w:sz="0" w:space="0" w:color="auto"/>
        <w:left w:val="none" w:sz="0" w:space="0" w:color="auto"/>
        <w:bottom w:val="none" w:sz="0" w:space="0" w:color="auto"/>
        <w:right w:val="none" w:sz="0" w:space="0" w:color="auto"/>
      </w:divBdr>
    </w:div>
    <w:div w:id="108353261">
      <w:marLeft w:val="0"/>
      <w:marRight w:val="0"/>
      <w:marTop w:val="0"/>
      <w:marBottom w:val="0"/>
      <w:divBdr>
        <w:top w:val="none" w:sz="0" w:space="0" w:color="auto"/>
        <w:left w:val="none" w:sz="0" w:space="0" w:color="auto"/>
        <w:bottom w:val="none" w:sz="0" w:space="0" w:color="auto"/>
        <w:right w:val="none" w:sz="0" w:space="0" w:color="auto"/>
      </w:divBdr>
    </w:div>
    <w:div w:id="108353262">
      <w:marLeft w:val="0"/>
      <w:marRight w:val="0"/>
      <w:marTop w:val="0"/>
      <w:marBottom w:val="0"/>
      <w:divBdr>
        <w:top w:val="none" w:sz="0" w:space="0" w:color="auto"/>
        <w:left w:val="none" w:sz="0" w:space="0" w:color="auto"/>
        <w:bottom w:val="none" w:sz="0" w:space="0" w:color="auto"/>
        <w:right w:val="none" w:sz="0" w:space="0" w:color="auto"/>
      </w:divBdr>
    </w:div>
    <w:div w:id="108353263">
      <w:marLeft w:val="0"/>
      <w:marRight w:val="0"/>
      <w:marTop w:val="0"/>
      <w:marBottom w:val="0"/>
      <w:divBdr>
        <w:top w:val="none" w:sz="0" w:space="0" w:color="auto"/>
        <w:left w:val="none" w:sz="0" w:space="0" w:color="auto"/>
        <w:bottom w:val="none" w:sz="0" w:space="0" w:color="auto"/>
        <w:right w:val="none" w:sz="0" w:space="0" w:color="auto"/>
      </w:divBdr>
    </w:div>
    <w:div w:id="108353264">
      <w:marLeft w:val="0"/>
      <w:marRight w:val="0"/>
      <w:marTop w:val="0"/>
      <w:marBottom w:val="0"/>
      <w:divBdr>
        <w:top w:val="none" w:sz="0" w:space="0" w:color="auto"/>
        <w:left w:val="none" w:sz="0" w:space="0" w:color="auto"/>
        <w:bottom w:val="none" w:sz="0" w:space="0" w:color="auto"/>
        <w:right w:val="none" w:sz="0" w:space="0" w:color="auto"/>
      </w:divBdr>
    </w:div>
    <w:div w:id="108353266">
      <w:marLeft w:val="0"/>
      <w:marRight w:val="0"/>
      <w:marTop w:val="0"/>
      <w:marBottom w:val="0"/>
      <w:divBdr>
        <w:top w:val="none" w:sz="0" w:space="0" w:color="auto"/>
        <w:left w:val="none" w:sz="0" w:space="0" w:color="auto"/>
        <w:bottom w:val="none" w:sz="0" w:space="0" w:color="auto"/>
        <w:right w:val="none" w:sz="0" w:space="0" w:color="auto"/>
      </w:divBdr>
    </w:div>
    <w:div w:id="108353268">
      <w:marLeft w:val="0"/>
      <w:marRight w:val="0"/>
      <w:marTop w:val="0"/>
      <w:marBottom w:val="0"/>
      <w:divBdr>
        <w:top w:val="none" w:sz="0" w:space="0" w:color="auto"/>
        <w:left w:val="none" w:sz="0" w:space="0" w:color="auto"/>
        <w:bottom w:val="none" w:sz="0" w:space="0" w:color="auto"/>
        <w:right w:val="none" w:sz="0" w:space="0" w:color="auto"/>
      </w:divBdr>
      <w:divsChild>
        <w:div w:id="108353296">
          <w:marLeft w:val="0"/>
          <w:marRight w:val="0"/>
          <w:marTop w:val="0"/>
          <w:marBottom w:val="0"/>
          <w:divBdr>
            <w:top w:val="none" w:sz="0" w:space="0" w:color="auto"/>
            <w:left w:val="none" w:sz="0" w:space="0" w:color="auto"/>
            <w:bottom w:val="none" w:sz="0" w:space="0" w:color="auto"/>
            <w:right w:val="none" w:sz="0" w:space="0" w:color="auto"/>
          </w:divBdr>
        </w:div>
      </w:divsChild>
    </w:div>
    <w:div w:id="108353269">
      <w:marLeft w:val="0"/>
      <w:marRight w:val="0"/>
      <w:marTop w:val="0"/>
      <w:marBottom w:val="0"/>
      <w:divBdr>
        <w:top w:val="none" w:sz="0" w:space="0" w:color="auto"/>
        <w:left w:val="none" w:sz="0" w:space="0" w:color="auto"/>
        <w:bottom w:val="none" w:sz="0" w:space="0" w:color="auto"/>
        <w:right w:val="none" w:sz="0" w:space="0" w:color="auto"/>
      </w:divBdr>
    </w:div>
    <w:div w:id="108353270">
      <w:marLeft w:val="0"/>
      <w:marRight w:val="0"/>
      <w:marTop w:val="0"/>
      <w:marBottom w:val="0"/>
      <w:divBdr>
        <w:top w:val="none" w:sz="0" w:space="0" w:color="auto"/>
        <w:left w:val="none" w:sz="0" w:space="0" w:color="auto"/>
        <w:bottom w:val="none" w:sz="0" w:space="0" w:color="auto"/>
        <w:right w:val="none" w:sz="0" w:space="0" w:color="auto"/>
      </w:divBdr>
    </w:div>
    <w:div w:id="108353271">
      <w:marLeft w:val="0"/>
      <w:marRight w:val="0"/>
      <w:marTop w:val="0"/>
      <w:marBottom w:val="0"/>
      <w:divBdr>
        <w:top w:val="none" w:sz="0" w:space="0" w:color="auto"/>
        <w:left w:val="none" w:sz="0" w:space="0" w:color="auto"/>
        <w:bottom w:val="none" w:sz="0" w:space="0" w:color="auto"/>
        <w:right w:val="none" w:sz="0" w:space="0" w:color="auto"/>
      </w:divBdr>
    </w:div>
    <w:div w:id="108353272">
      <w:marLeft w:val="0"/>
      <w:marRight w:val="0"/>
      <w:marTop w:val="0"/>
      <w:marBottom w:val="0"/>
      <w:divBdr>
        <w:top w:val="none" w:sz="0" w:space="0" w:color="auto"/>
        <w:left w:val="none" w:sz="0" w:space="0" w:color="auto"/>
        <w:bottom w:val="none" w:sz="0" w:space="0" w:color="auto"/>
        <w:right w:val="none" w:sz="0" w:space="0" w:color="auto"/>
      </w:divBdr>
      <w:divsChild>
        <w:div w:id="108353279">
          <w:marLeft w:val="0"/>
          <w:marRight w:val="0"/>
          <w:marTop w:val="0"/>
          <w:marBottom w:val="0"/>
          <w:divBdr>
            <w:top w:val="none" w:sz="0" w:space="0" w:color="auto"/>
            <w:left w:val="none" w:sz="0" w:space="0" w:color="auto"/>
            <w:bottom w:val="none" w:sz="0" w:space="0" w:color="auto"/>
            <w:right w:val="none" w:sz="0" w:space="0" w:color="auto"/>
          </w:divBdr>
          <w:divsChild>
            <w:div w:id="108353265">
              <w:marLeft w:val="0"/>
              <w:marRight w:val="0"/>
              <w:marTop w:val="0"/>
              <w:marBottom w:val="0"/>
              <w:divBdr>
                <w:top w:val="none" w:sz="0" w:space="0" w:color="auto"/>
                <w:left w:val="none" w:sz="0" w:space="0" w:color="auto"/>
                <w:bottom w:val="none" w:sz="0" w:space="0" w:color="auto"/>
                <w:right w:val="none" w:sz="0" w:space="0" w:color="auto"/>
              </w:divBdr>
              <w:divsChild>
                <w:div w:id="108353231">
                  <w:marLeft w:val="0"/>
                  <w:marRight w:val="0"/>
                  <w:marTop w:val="0"/>
                  <w:marBottom w:val="0"/>
                  <w:divBdr>
                    <w:top w:val="none" w:sz="0" w:space="0" w:color="auto"/>
                    <w:left w:val="none" w:sz="0" w:space="0" w:color="auto"/>
                    <w:bottom w:val="none" w:sz="0" w:space="0" w:color="auto"/>
                    <w:right w:val="none" w:sz="0" w:space="0" w:color="auto"/>
                  </w:divBdr>
                  <w:divsChild>
                    <w:div w:id="108353280">
                      <w:marLeft w:val="0"/>
                      <w:marRight w:val="0"/>
                      <w:marTop w:val="0"/>
                      <w:marBottom w:val="0"/>
                      <w:divBdr>
                        <w:top w:val="none" w:sz="0" w:space="0" w:color="auto"/>
                        <w:left w:val="none" w:sz="0" w:space="0" w:color="auto"/>
                        <w:bottom w:val="none" w:sz="0" w:space="0" w:color="auto"/>
                        <w:right w:val="none" w:sz="0" w:space="0" w:color="auto"/>
                      </w:divBdr>
                    </w:div>
                  </w:divsChild>
                </w:div>
                <w:div w:id="108353232">
                  <w:marLeft w:val="0"/>
                  <w:marRight w:val="0"/>
                  <w:marTop w:val="0"/>
                  <w:marBottom w:val="0"/>
                  <w:divBdr>
                    <w:top w:val="none" w:sz="0" w:space="0" w:color="auto"/>
                    <w:left w:val="none" w:sz="0" w:space="0" w:color="auto"/>
                    <w:bottom w:val="none" w:sz="0" w:space="0" w:color="auto"/>
                    <w:right w:val="none" w:sz="0" w:space="0" w:color="auto"/>
                  </w:divBdr>
                </w:div>
                <w:div w:id="1083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3273">
      <w:marLeft w:val="0"/>
      <w:marRight w:val="0"/>
      <w:marTop w:val="0"/>
      <w:marBottom w:val="0"/>
      <w:divBdr>
        <w:top w:val="none" w:sz="0" w:space="0" w:color="auto"/>
        <w:left w:val="none" w:sz="0" w:space="0" w:color="auto"/>
        <w:bottom w:val="none" w:sz="0" w:space="0" w:color="auto"/>
        <w:right w:val="none" w:sz="0" w:space="0" w:color="auto"/>
      </w:divBdr>
    </w:div>
    <w:div w:id="108353274">
      <w:marLeft w:val="0"/>
      <w:marRight w:val="0"/>
      <w:marTop w:val="0"/>
      <w:marBottom w:val="0"/>
      <w:divBdr>
        <w:top w:val="none" w:sz="0" w:space="0" w:color="auto"/>
        <w:left w:val="none" w:sz="0" w:space="0" w:color="auto"/>
        <w:bottom w:val="none" w:sz="0" w:space="0" w:color="auto"/>
        <w:right w:val="none" w:sz="0" w:space="0" w:color="auto"/>
      </w:divBdr>
      <w:divsChild>
        <w:div w:id="108353267">
          <w:marLeft w:val="0"/>
          <w:marRight w:val="0"/>
          <w:marTop w:val="0"/>
          <w:marBottom w:val="0"/>
          <w:divBdr>
            <w:top w:val="none" w:sz="0" w:space="0" w:color="auto"/>
            <w:left w:val="none" w:sz="0" w:space="0" w:color="auto"/>
            <w:bottom w:val="none" w:sz="0" w:space="0" w:color="auto"/>
            <w:right w:val="none" w:sz="0" w:space="0" w:color="auto"/>
          </w:divBdr>
        </w:div>
      </w:divsChild>
    </w:div>
    <w:div w:id="108353275">
      <w:marLeft w:val="0"/>
      <w:marRight w:val="0"/>
      <w:marTop w:val="0"/>
      <w:marBottom w:val="0"/>
      <w:divBdr>
        <w:top w:val="none" w:sz="0" w:space="0" w:color="auto"/>
        <w:left w:val="none" w:sz="0" w:space="0" w:color="auto"/>
        <w:bottom w:val="none" w:sz="0" w:space="0" w:color="auto"/>
        <w:right w:val="none" w:sz="0" w:space="0" w:color="auto"/>
      </w:divBdr>
      <w:divsChild>
        <w:div w:id="108353235">
          <w:marLeft w:val="0"/>
          <w:marRight w:val="0"/>
          <w:marTop w:val="0"/>
          <w:marBottom w:val="0"/>
          <w:divBdr>
            <w:top w:val="none" w:sz="0" w:space="0" w:color="auto"/>
            <w:left w:val="none" w:sz="0" w:space="0" w:color="auto"/>
            <w:bottom w:val="none" w:sz="0" w:space="0" w:color="auto"/>
            <w:right w:val="none" w:sz="0" w:space="0" w:color="auto"/>
          </w:divBdr>
        </w:div>
      </w:divsChild>
    </w:div>
    <w:div w:id="108353276">
      <w:marLeft w:val="0"/>
      <w:marRight w:val="0"/>
      <w:marTop w:val="0"/>
      <w:marBottom w:val="0"/>
      <w:divBdr>
        <w:top w:val="none" w:sz="0" w:space="0" w:color="auto"/>
        <w:left w:val="none" w:sz="0" w:space="0" w:color="auto"/>
        <w:bottom w:val="none" w:sz="0" w:space="0" w:color="auto"/>
        <w:right w:val="none" w:sz="0" w:space="0" w:color="auto"/>
      </w:divBdr>
    </w:div>
    <w:div w:id="108353277">
      <w:marLeft w:val="0"/>
      <w:marRight w:val="0"/>
      <w:marTop w:val="0"/>
      <w:marBottom w:val="0"/>
      <w:divBdr>
        <w:top w:val="none" w:sz="0" w:space="0" w:color="auto"/>
        <w:left w:val="none" w:sz="0" w:space="0" w:color="auto"/>
        <w:bottom w:val="none" w:sz="0" w:space="0" w:color="auto"/>
        <w:right w:val="none" w:sz="0" w:space="0" w:color="auto"/>
      </w:divBdr>
    </w:div>
    <w:div w:id="108353278">
      <w:marLeft w:val="0"/>
      <w:marRight w:val="0"/>
      <w:marTop w:val="0"/>
      <w:marBottom w:val="0"/>
      <w:divBdr>
        <w:top w:val="none" w:sz="0" w:space="0" w:color="auto"/>
        <w:left w:val="none" w:sz="0" w:space="0" w:color="auto"/>
        <w:bottom w:val="none" w:sz="0" w:space="0" w:color="auto"/>
        <w:right w:val="none" w:sz="0" w:space="0" w:color="auto"/>
      </w:divBdr>
      <w:divsChild>
        <w:div w:id="108353295">
          <w:marLeft w:val="0"/>
          <w:marRight w:val="0"/>
          <w:marTop w:val="0"/>
          <w:marBottom w:val="0"/>
          <w:divBdr>
            <w:top w:val="none" w:sz="0" w:space="0" w:color="auto"/>
            <w:left w:val="none" w:sz="0" w:space="0" w:color="auto"/>
            <w:bottom w:val="none" w:sz="0" w:space="0" w:color="auto"/>
            <w:right w:val="none" w:sz="0" w:space="0" w:color="auto"/>
          </w:divBdr>
        </w:div>
      </w:divsChild>
    </w:div>
    <w:div w:id="108353281">
      <w:marLeft w:val="0"/>
      <w:marRight w:val="0"/>
      <w:marTop w:val="0"/>
      <w:marBottom w:val="0"/>
      <w:divBdr>
        <w:top w:val="none" w:sz="0" w:space="0" w:color="auto"/>
        <w:left w:val="none" w:sz="0" w:space="0" w:color="auto"/>
        <w:bottom w:val="none" w:sz="0" w:space="0" w:color="auto"/>
        <w:right w:val="none" w:sz="0" w:space="0" w:color="auto"/>
      </w:divBdr>
      <w:divsChild>
        <w:div w:id="108353289">
          <w:marLeft w:val="0"/>
          <w:marRight w:val="0"/>
          <w:marTop w:val="0"/>
          <w:marBottom w:val="0"/>
          <w:divBdr>
            <w:top w:val="none" w:sz="0" w:space="0" w:color="auto"/>
            <w:left w:val="none" w:sz="0" w:space="0" w:color="auto"/>
            <w:bottom w:val="none" w:sz="0" w:space="0" w:color="auto"/>
            <w:right w:val="none" w:sz="0" w:space="0" w:color="auto"/>
          </w:divBdr>
        </w:div>
      </w:divsChild>
    </w:div>
    <w:div w:id="108353282">
      <w:marLeft w:val="0"/>
      <w:marRight w:val="0"/>
      <w:marTop w:val="0"/>
      <w:marBottom w:val="0"/>
      <w:divBdr>
        <w:top w:val="none" w:sz="0" w:space="0" w:color="auto"/>
        <w:left w:val="none" w:sz="0" w:space="0" w:color="auto"/>
        <w:bottom w:val="none" w:sz="0" w:space="0" w:color="auto"/>
        <w:right w:val="none" w:sz="0" w:space="0" w:color="auto"/>
      </w:divBdr>
    </w:div>
    <w:div w:id="108353284">
      <w:marLeft w:val="0"/>
      <w:marRight w:val="0"/>
      <w:marTop w:val="0"/>
      <w:marBottom w:val="0"/>
      <w:divBdr>
        <w:top w:val="none" w:sz="0" w:space="0" w:color="auto"/>
        <w:left w:val="none" w:sz="0" w:space="0" w:color="auto"/>
        <w:bottom w:val="none" w:sz="0" w:space="0" w:color="auto"/>
        <w:right w:val="none" w:sz="0" w:space="0" w:color="auto"/>
      </w:divBdr>
    </w:div>
    <w:div w:id="108353285">
      <w:marLeft w:val="0"/>
      <w:marRight w:val="0"/>
      <w:marTop w:val="0"/>
      <w:marBottom w:val="0"/>
      <w:divBdr>
        <w:top w:val="none" w:sz="0" w:space="0" w:color="auto"/>
        <w:left w:val="none" w:sz="0" w:space="0" w:color="auto"/>
        <w:bottom w:val="none" w:sz="0" w:space="0" w:color="auto"/>
        <w:right w:val="none" w:sz="0" w:space="0" w:color="auto"/>
      </w:divBdr>
    </w:div>
    <w:div w:id="108353286">
      <w:marLeft w:val="0"/>
      <w:marRight w:val="0"/>
      <w:marTop w:val="0"/>
      <w:marBottom w:val="0"/>
      <w:divBdr>
        <w:top w:val="none" w:sz="0" w:space="0" w:color="auto"/>
        <w:left w:val="none" w:sz="0" w:space="0" w:color="auto"/>
        <w:bottom w:val="none" w:sz="0" w:space="0" w:color="auto"/>
        <w:right w:val="none" w:sz="0" w:space="0" w:color="auto"/>
      </w:divBdr>
    </w:div>
    <w:div w:id="108353287">
      <w:marLeft w:val="0"/>
      <w:marRight w:val="0"/>
      <w:marTop w:val="0"/>
      <w:marBottom w:val="0"/>
      <w:divBdr>
        <w:top w:val="none" w:sz="0" w:space="0" w:color="auto"/>
        <w:left w:val="none" w:sz="0" w:space="0" w:color="auto"/>
        <w:bottom w:val="none" w:sz="0" w:space="0" w:color="auto"/>
        <w:right w:val="none" w:sz="0" w:space="0" w:color="auto"/>
      </w:divBdr>
    </w:div>
    <w:div w:id="108353288">
      <w:marLeft w:val="0"/>
      <w:marRight w:val="0"/>
      <w:marTop w:val="0"/>
      <w:marBottom w:val="0"/>
      <w:divBdr>
        <w:top w:val="none" w:sz="0" w:space="0" w:color="auto"/>
        <w:left w:val="none" w:sz="0" w:space="0" w:color="auto"/>
        <w:bottom w:val="none" w:sz="0" w:space="0" w:color="auto"/>
        <w:right w:val="none" w:sz="0" w:space="0" w:color="auto"/>
      </w:divBdr>
    </w:div>
    <w:div w:id="108353290">
      <w:marLeft w:val="0"/>
      <w:marRight w:val="0"/>
      <w:marTop w:val="0"/>
      <w:marBottom w:val="0"/>
      <w:divBdr>
        <w:top w:val="none" w:sz="0" w:space="0" w:color="auto"/>
        <w:left w:val="none" w:sz="0" w:space="0" w:color="auto"/>
        <w:bottom w:val="none" w:sz="0" w:space="0" w:color="auto"/>
        <w:right w:val="none" w:sz="0" w:space="0" w:color="auto"/>
      </w:divBdr>
    </w:div>
    <w:div w:id="108353291">
      <w:marLeft w:val="0"/>
      <w:marRight w:val="0"/>
      <w:marTop w:val="0"/>
      <w:marBottom w:val="0"/>
      <w:divBdr>
        <w:top w:val="none" w:sz="0" w:space="0" w:color="auto"/>
        <w:left w:val="none" w:sz="0" w:space="0" w:color="auto"/>
        <w:bottom w:val="none" w:sz="0" w:space="0" w:color="auto"/>
        <w:right w:val="none" w:sz="0" w:space="0" w:color="auto"/>
      </w:divBdr>
    </w:div>
    <w:div w:id="108353292">
      <w:marLeft w:val="0"/>
      <w:marRight w:val="0"/>
      <w:marTop w:val="0"/>
      <w:marBottom w:val="0"/>
      <w:divBdr>
        <w:top w:val="none" w:sz="0" w:space="0" w:color="auto"/>
        <w:left w:val="none" w:sz="0" w:space="0" w:color="auto"/>
        <w:bottom w:val="none" w:sz="0" w:space="0" w:color="auto"/>
        <w:right w:val="none" w:sz="0" w:space="0" w:color="auto"/>
      </w:divBdr>
    </w:div>
    <w:div w:id="108353293">
      <w:marLeft w:val="0"/>
      <w:marRight w:val="0"/>
      <w:marTop w:val="0"/>
      <w:marBottom w:val="0"/>
      <w:divBdr>
        <w:top w:val="none" w:sz="0" w:space="0" w:color="auto"/>
        <w:left w:val="none" w:sz="0" w:space="0" w:color="auto"/>
        <w:bottom w:val="none" w:sz="0" w:space="0" w:color="auto"/>
        <w:right w:val="none" w:sz="0" w:space="0" w:color="auto"/>
      </w:divBdr>
    </w:div>
    <w:div w:id="108353294">
      <w:marLeft w:val="0"/>
      <w:marRight w:val="0"/>
      <w:marTop w:val="0"/>
      <w:marBottom w:val="0"/>
      <w:divBdr>
        <w:top w:val="none" w:sz="0" w:space="0" w:color="auto"/>
        <w:left w:val="none" w:sz="0" w:space="0" w:color="auto"/>
        <w:bottom w:val="none" w:sz="0" w:space="0" w:color="auto"/>
        <w:right w:val="none" w:sz="0" w:space="0" w:color="auto"/>
      </w:divBdr>
      <w:divsChild>
        <w:div w:id="10835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ha.jana@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u.cz/netusene-souvislos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1468</Words>
  <Characters>8667</Characters>
  <Application>Microsoft Office Outlook</Application>
  <DocSecurity>0</DocSecurity>
  <Lines>0</Lines>
  <Paragraphs>0</Paragraphs>
  <ScaleCrop>false</ScaleCrop>
  <Company>NPU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subject/>
  <dc:creator>Sommer</dc:creator>
  <cp:keywords/>
  <dc:description/>
  <cp:lastModifiedBy>Kucerova</cp:lastModifiedBy>
  <cp:revision>2</cp:revision>
  <cp:lastPrinted>2014-10-07T15:42:00Z</cp:lastPrinted>
  <dcterms:created xsi:type="dcterms:W3CDTF">2014-11-12T13:24:00Z</dcterms:created>
  <dcterms:modified xsi:type="dcterms:W3CDTF">2014-11-12T13:24:00Z</dcterms:modified>
</cp:coreProperties>
</file>