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B3" w:rsidRDefault="004062B3" w:rsidP="00043723">
      <w:pPr>
        <w:spacing w:line="276" w:lineRule="auto"/>
        <w:jc w:val="both"/>
        <w:rPr>
          <w:rFonts w:ascii="Arial" w:hAnsi="Arial" w:cs="Arial"/>
          <w:b/>
          <w:color w:val="7F7F7F"/>
          <w:sz w:val="32"/>
          <w:szCs w:val="32"/>
        </w:rPr>
      </w:pPr>
    </w:p>
    <w:p w:rsidR="004062B3" w:rsidRPr="001E7405" w:rsidRDefault="004062B3" w:rsidP="00043723">
      <w:pPr>
        <w:spacing w:line="276" w:lineRule="auto"/>
        <w:jc w:val="both"/>
        <w:rPr>
          <w:rFonts w:ascii="Arial" w:hAnsi="Arial" w:cs="Arial"/>
          <w:b/>
          <w:color w:val="7F7F7F"/>
          <w:sz w:val="32"/>
          <w:szCs w:val="32"/>
        </w:rPr>
      </w:pPr>
      <w:r w:rsidRPr="001E7405">
        <w:rPr>
          <w:rFonts w:ascii="Arial" w:hAnsi="Arial" w:cs="Arial"/>
          <w:b/>
          <w:color w:val="7F7F7F"/>
          <w:sz w:val="32"/>
          <w:szCs w:val="32"/>
        </w:rPr>
        <w:t xml:space="preserve">TISKOVÁ ZPRÁVA </w:t>
      </w:r>
    </w:p>
    <w:p w:rsidR="004062B3" w:rsidRPr="004551A1" w:rsidRDefault="004062B3" w:rsidP="00043723">
      <w:pPr>
        <w:spacing w:line="276" w:lineRule="auto"/>
        <w:jc w:val="both"/>
        <w:rPr>
          <w:rFonts w:ascii="Arial" w:hAnsi="Arial" w:cs="Arial"/>
          <w:b/>
          <w:color w:val="808080"/>
          <w:sz w:val="32"/>
          <w:szCs w:val="32"/>
        </w:rPr>
      </w:pPr>
      <w:r>
        <w:rPr>
          <w:rFonts w:ascii="Arial" w:hAnsi="Arial" w:cs="Arial"/>
          <w:b/>
          <w:color w:val="808080"/>
          <w:sz w:val="32"/>
          <w:szCs w:val="32"/>
        </w:rPr>
        <w:t xml:space="preserve">Umění, které ještě můžeme objevovat: na výstavě a brzy i v katalogu </w:t>
      </w:r>
      <w:r w:rsidRPr="000951B8">
        <w:rPr>
          <w:rFonts w:ascii="Arial" w:hAnsi="Arial" w:cs="Arial"/>
          <w:b/>
          <w:i/>
          <w:color w:val="808080"/>
          <w:sz w:val="32"/>
          <w:szCs w:val="32"/>
        </w:rPr>
        <w:t xml:space="preserve">Koberce orientu na </w:t>
      </w:r>
      <w:smartTag w:uri="urn:schemas-microsoft-com:office:smarttags" w:element="metricconverter">
        <w:smartTagPr>
          <w:attr w:name="ProductID" w:val="18. a"/>
        </w:smartTagPr>
        <w:r w:rsidRPr="000951B8">
          <w:rPr>
            <w:rFonts w:ascii="Arial" w:hAnsi="Arial" w:cs="Arial"/>
            <w:b/>
            <w:i/>
            <w:color w:val="808080"/>
            <w:sz w:val="32"/>
            <w:szCs w:val="32"/>
          </w:rPr>
          <w:t>Karlštejn</w:t>
        </w:r>
      </w:smartTag>
      <w:r w:rsidRPr="000951B8">
        <w:rPr>
          <w:rFonts w:ascii="Arial" w:hAnsi="Arial" w:cs="Arial"/>
          <w:b/>
          <w:i/>
          <w:color w:val="808080"/>
          <w:sz w:val="32"/>
          <w:szCs w:val="32"/>
        </w:rPr>
        <w:t>ě</w:t>
      </w:r>
      <w:r>
        <w:rPr>
          <w:rFonts w:ascii="Arial" w:hAnsi="Arial" w:cs="Arial"/>
          <w:b/>
          <w:color w:val="808080"/>
          <w:sz w:val="32"/>
          <w:szCs w:val="32"/>
        </w:rPr>
        <w:t xml:space="preserve"> </w:t>
      </w:r>
    </w:p>
    <w:p w:rsidR="004062B3" w:rsidRPr="001E7405" w:rsidRDefault="004062B3" w:rsidP="007F361F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4062B3" w:rsidRPr="00B266C5" w:rsidRDefault="004062B3" w:rsidP="00B266C5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E24777">
        <w:rPr>
          <w:rFonts w:ascii="Arial" w:hAnsi="Arial" w:cs="Arial"/>
          <w:b/>
        </w:rPr>
        <w:t>Praha, 22. července</w:t>
      </w:r>
      <w:r w:rsidRPr="00B266C5">
        <w:rPr>
          <w:rFonts w:ascii="Arial" w:hAnsi="Arial" w:cs="Arial"/>
          <w:b/>
        </w:rPr>
        <w:t xml:space="preserve"> 2014</w:t>
      </w:r>
    </w:p>
    <w:p w:rsidR="004062B3" w:rsidRDefault="004062B3" w:rsidP="002906F2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</w:p>
    <w:p w:rsidR="004062B3" w:rsidRPr="001D3788" w:rsidRDefault="004062B3" w:rsidP="002906F2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1D3788">
        <w:rPr>
          <w:rFonts w:ascii="Arial Narrow" w:hAnsi="Arial Narrow" w:cs="Arial"/>
          <w:sz w:val="26"/>
          <w:szCs w:val="26"/>
        </w:rPr>
        <w:t xml:space="preserve">Výstava </w:t>
      </w:r>
      <w:r w:rsidRPr="001D3788">
        <w:rPr>
          <w:rFonts w:ascii="Arial Narrow" w:hAnsi="Arial Narrow" w:cs="Arial"/>
          <w:i/>
          <w:sz w:val="26"/>
          <w:szCs w:val="26"/>
        </w:rPr>
        <w:t xml:space="preserve">Koberce orientu na </w:t>
      </w:r>
      <w:smartTag w:uri="urn:schemas-microsoft-com:office:smarttags" w:element="metricconverter">
        <w:smartTagPr>
          <w:attr w:name="ProductID" w:val="18. a"/>
        </w:smartTagPr>
        <w:r w:rsidRPr="001D3788">
          <w:rPr>
            <w:rFonts w:ascii="Arial Narrow" w:hAnsi="Arial Narrow" w:cs="Arial"/>
            <w:i/>
            <w:sz w:val="26"/>
            <w:szCs w:val="26"/>
          </w:rPr>
          <w:t>Karlštejn</w:t>
        </w:r>
      </w:smartTag>
      <w:r w:rsidRPr="001D3788">
        <w:rPr>
          <w:rFonts w:ascii="Arial Narrow" w:hAnsi="Arial Narrow" w:cs="Arial"/>
          <w:i/>
          <w:sz w:val="26"/>
          <w:szCs w:val="26"/>
        </w:rPr>
        <w:t>ě</w:t>
      </w:r>
      <w:r w:rsidRPr="001D3788">
        <w:rPr>
          <w:rFonts w:ascii="Arial Narrow" w:hAnsi="Arial Narrow" w:cs="Arial"/>
          <w:sz w:val="26"/>
          <w:szCs w:val="26"/>
        </w:rPr>
        <w:t xml:space="preserve"> představuje 78 špičkových artefaktů </w:t>
      </w:r>
      <w:r>
        <w:rPr>
          <w:rFonts w:ascii="Arial Narrow" w:hAnsi="Arial Narrow" w:cs="Arial"/>
          <w:sz w:val="26"/>
          <w:szCs w:val="26"/>
        </w:rPr>
        <w:t xml:space="preserve">z oblasti </w:t>
      </w:r>
      <w:r w:rsidRPr="001D3788">
        <w:rPr>
          <w:rFonts w:ascii="Arial Narrow" w:hAnsi="Arial Narrow" w:cs="Arial"/>
          <w:sz w:val="26"/>
          <w:szCs w:val="26"/>
        </w:rPr>
        <w:t>umění, k n</w:t>
      </w:r>
      <w:r>
        <w:rPr>
          <w:rFonts w:ascii="Arial Narrow" w:hAnsi="Arial Narrow" w:cs="Arial"/>
          <w:sz w:val="26"/>
          <w:szCs w:val="26"/>
        </w:rPr>
        <w:t>í</w:t>
      </w:r>
      <w:r w:rsidRPr="001D3788">
        <w:rPr>
          <w:rFonts w:ascii="Arial Narrow" w:hAnsi="Arial Narrow" w:cs="Arial"/>
          <w:sz w:val="26"/>
          <w:szCs w:val="26"/>
        </w:rPr>
        <w:t xml:space="preserve">ž si česká společnost teprve nachází cestu. Stejnojmenný katalog, který </w:t>
      </w:r>
      <w:r>
        <w:rPr>
          <w:rFonts w:ascii="Arial Narrow" w:hAnsi="Arial Narrow" w:cs="Arial"/>
          <w:sz w:val="26"/>
          <w:szCs w:val="26"/>
        </w:rPr>
        <w:t>na začátku srpna</w:t>
      </w:r>
      <w:r w:rsidRPr="001D3788">
        <w:rPr>
          <w:rFonts w:ascii="Arial Narrow" w:hAnsi="Arial Narrow" w:cs="Arial"/>
          <w:sz w:val="26"/>
          <w:szCs w:val="26"/>
        </w:rPr>
        <w:t xml:space="preserve"> vychází, shrnuje výsledky nejnovějších výzkumů v oboru, včetně objevů</w:t>
      </w:r>
      <w:r>
        <w:rPr>
          <w:rFonts w:ascii="Arial Narrow" w:hAnsi="Arial Narrow" w:cs="Arial"/>
          <w:sz w:val="26"/>
          <w:szCs w:val="26"/>
        </w:rPr>
        <w:t xml:space="preserve"> z</w:t>
      </w:r>
      <w:r w:rsidRPr="001D3788">
        <w:rPr>
          <w:rFonts w:ascii="Arial Narrow" w:hAnsi="Arial Narrow" w:cs="Arial"/>
          <w:sz w:val="26"/>
          <w:szCs w:val="26"/>
        </w:rPr>
        <w:t xml:space="preserve"> nedávné minulosti</w:t>
      </w:r>
      <w:r>
        <w:rPr>
          <w:rFonts w:ascii="Arial Narrow" w:hAnsi="Arial Narrow" w:cs="Arial"/>
          <w:sz w:val="26"/>
          <w:szCs w:val="26"/>
        </w:rPr>
        <w:t>.</w:t>
      </w:r>
      <w:r w:rsidRPr="001D3788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O</w:t>
      </w:r>
      <w:r w:rsidRPr="001D3788">
        <w:rPr>
          <w:rFonts w:ascii="Arial Narrow" w:hAnsi="Arial Narrow" w:cs="Arial"/>
          <w:sz w:val="26"/>
          <w:szCs w:val="26"/>
        </w:rPr>
        <w:t xml:space="preserve">bsahuje vysoce kvalitní fotografie, </w:t>
      </w:r>
      <w:r w:rsidRPr="001D3788">
        <w:rPr>
          <w:rFonts w:ascii="Arial Narrow" w:hAnsi="Arial Narrow"/>
          <w:sz w:val="26"/>
          <w:szCs w:val="26"/>
        </w:rPr>
        <w:t xml:space="preserve">odborné stati o tradici orientálních koberců v evropské kultuře, výrobních technologiích a přehled fondů na hradech a zámcích Národního památkového ústavu. </w:t>
      </w:r>
    </w:p>
    <w:p w:rsidR="004062B3" w:rsidRPr="002906F2" w:rsidRDefault="004062B3" w:rsidP="002906F2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4062B3" w:rsidRDefault="004062B3" w:rsidP="009D02B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906F2">
        <w:rPr>
          <w:rFonts w:ascii="Arial Narrow" w:hAnsi="Arial Narrow" w:cs="Arial"/>
          <w:sz w:val="22"/>
          <w:szCs w:val="22"/>
        </w:rPr>
        <w:t xml:space="preserve">Výstava nazvaná </w:t>
      </w:r>
      <w:r w:rsidRPr="002906F2">
        <w:rPr>
          <w:rFonts w:ascii="Arial Narrow" w:hAnsi="Arial Narrow" w:cs="Arial"/>
          <w:i/>
          <w:sz w:val="22"/>
          <w:szCs w:val="22"/>
        </w:rPr>
        <w:t xml:space="preserve">Koberce orientu na </w:t>
      </w:r>
      <w:smartTag w:uri="urn:schemas-microsoft-com:office:smarttags" w:element="metricconverter">
        <w:smartTagPr>
          <w:attr w:name="ProductID" w:val="18. a"/>
        </w:smartTagPr>
        <w:r w:rsidRPr="002906F2">
          <w:rPr>
            <w:rFonts w:ascii="Arial Narrow" w:hAnsi="Arial Narrow" w:cs="Arial"/>
            <w:i/>
            <w:sz w:val="22"/>
            <w:szCs w:val="22"/>
          </w:rPr>
          <w:t>Karlštejn</w:t>
        </w:r>
      </w:smartTag>
      <w:r w:rsidRPr="002906F2">
        <w:rPr>
          <w:rFonts w:ascii="Arial Narrow" w:hAnsi="Arial Narrow" w:cs="Arial"/>
          <w:i/>
          <w:sz w:val="22"/>
          <w:szCs w:val="22"/>
        </w:rPr>
        <w:t>ě</w:t>
      </w:r>
      <w:r w:rsidRPr="002906F2">
        <w:rPr>
          <w:rFonts w:ascii="Arial Narrow" w:hAnsi="Arial Narrow" w:cs="Arial"/>
          <w:sz w:val="22"/>
          <w:szCs w:val="22"/>
        </w:rPr>
        <w:t xml:space="preserve"> nabízí návštěvníkům hradu i odborníkům možnost spatřit na jednom místě 78 ze souboru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4759E">
        <w:rPr>
          <w:rFonts w:ascii="Arial Narrow" w:hAnsi="Arial Narrow" w:cs="Arial"/>
          <w:sz w:val="22"/>
          <w:szCs w:val="22"/>
        </w:rPr>
        <w:t>téměř 400 nejkvalitnějších, sběratelsky vysoce hodnocených starožitných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906F2">
        <w:rPr>
          <w:rFonts w:ascii="Arial Narrow" w:hAnsi="Arial Narrow" w:cs="Arial"/>
          <w:sz w:val="22"/>
          <w:szCs w:val="22"/>
        </w:rPr>
        <w:t xml:space="preserve">orientálních koberců </w:t>
      </w:r>
      <w:r>
        <w:rPr>
          <w:rFonts w:ascii="Arial Narrow" w:hAnsi="Arial Narrow" w:cs="Arial"/>
          <w:sz w:val="22"/>
          <w:szCs w:val="22"/>
        </w:rPr>
        <w:t>z</w:t>
      </w:r>
      <w:r w:rsidRPr="0094759E">
        <w:rPr>
          <w:rFonts w:ascii="Arial Narrow" w:hAnsi="Arial Narrow" w:cs="Arial"/>
          <w:sz w:val="22"/>
          <w:szCs w:val="22"/>
        </w:rPr>
        <w:t xml:space="preserve"> 37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906F2">
        <w:rPr>
          <w:rFonts w:ascii="Arial Narrow" w:hAnsi="Arial Narrow" w:cs="Arial"/>
          <w:sz w:val="22"/>
          <w:szCs w:val="22"/>
        </w:rPr>
        <w:t>hradů a zámků Národního památkového ústavu</w:t>
      </w:r>
      <w:r>
        <w:rPr>
          <w:rFonts w:ascii="Arial Narrow" w:hAnsi="Arial Narrow" w:cs="Arial"/>
          <w:sz w:val="22"/>
          <w:szCs w:val="22"/>
        </w:rPr>
        <w:t xml:space="preserve">. </w:t>
      </w:r>
      <w:r w:rsidRPr="002906F2">
        <w:rPr>
          <w:rFonts w:ascii="Arial Narrow" w:hAnsi="Arial Narrow" w:cs="Arial"/>
          <w:sz w:val="22"/>
          <w:szCs w:val="22"/>
        </w:rPr>
        <w:t xml:space="preserve">Vystavené koberce pocházejí ze </w:t>
      </w:r>
      <w:r w:rsidRPr="002906F2">
        <w:rPr>
          <w:rFonts w:ascii="Arial Narrow" w:hAnsi="Arial Narrow"/>
          <w:sz w:val="22"/>
          <w:szCs w:val="22"/>
        </w:rPr>
        <w:t>čtyř</w:t>
      </w:r>
      <w:r>
        <w:rPr>
          <w:rFonts w:ascii="Arial Narrow" w:hAnsi="Arial Narrow"/>
          <w:sz w:val="22"/>
          <w:szCs w:val="22"/>
        </w:rPr>
        <w:t xml:space="preserve"> </w:t>
      </w:r>
      <w:r w:rsidRPr="002906F2">
        <w:rPr>
          <w:rFonts w:ascii="Arial Narrow" w:hAnsi="Arial Narrow"/>
          <w:sz w:val="22"/>
          <w:szCs w:val="22"/>
        </w:rPr>
        <w:t xml:space="preserve">tradičních </w:t>
      </w:r>
      <w:r w:rsidRPr="0094759E">
        <w:rPr>
          <w:rFonts w:ascii="Arial Narrow" w:hAnsi="Arial Narrow"/>
          <w:sz w:val="22"/>
          <w:szCs w:val="22"/>
        </w:rPr>
        <w:t>orientálních produkčních oblastí</w:t>
      </w:r>
      <w:r w:rsidRPr="002906F2">
        <w:rPr>
          <w:rFonts w:ascii="Arial Narrow" w:hAnsi="Arial Narrow"/>
          <w:sz w:val="22"/>
          <w:szCs w:val="22"/>
        </w:rPr>
        <w:t xml:space="preserve"> a podle nich jsou i v</w:t>
      </w:r>
      <w:r>
        <w:rPr>
          <w:rFonts w:ascii="Arial Narrow" w:hAnsi="Arial Narrow"/>
          <w:sz w:val="22"/>
          <w:szCs w:val="22"/>
        </w:rPr>
        <w:t> </w:t>
      </w:r>
      <w:r w:rsidRPr="002906F2">
        <w:rPr>
          <w:rFonts w:ascii="Arial Narrow" w:hAnsi="Arial Narrow"/>
          <w:sz w:val="22"/>
          <w:szCs w:val="22"/>
        </w:rPr>
        <w:t>expozici</w:t>
      </w:r>
      <w:r>
        <w:rPr>
          <w:rFonts w:ascii="Arial Narrow" w:hAnsi="Arial Narrow"/>
          <w:sz w:val="22"/>
          <w:szCs w:val="22"/>
        </w:rPr>
        <w:t xml:space="preserve"> setříděny.</w:t>
      </w:r>
      <w:r w:rsidRPr="002906F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</w:t>
      </w:r>
      <w:r w:rsidRPr="002906F2">
        <w:rPr>
          <w:rFonts w:ascii="Arial Narrow" w:hAnsi="Arial Narrow"/>
          <w:sz w:val="22"/>
          <w:szCs w:val="22"/>
        </w:rPr>
        <w:t xml:space="preserve"> přízemí paláce jsou </w:t>
      </w:r>
      <w:r>
        <w:rPr>
          <w:rFonts w:ascii="Arial Narrow" w:hAnsi="Arial Narrow"/>
          <w:sz w:val="22"/>
          <w:szCs w:val="22"/>
        </w:rPr>
        <w:t>vystaveny</w:t>
      </w:r>
      <w:r w:rsidRPr="002906F2">
        <w:rPr>
          <w:rFonts w:ascii="Arial Narrow" w:hAnsi="Arial Narrow"/>
          <w:sz w:val="22"/>
          <w:szCs w:val="22"/>
        </w:rPr>
        <w:t xml:space="preserve"> koberce kavkazské </w:t>
      </w:r>
      <w:r w:rsidRPr="0094759E">
        <w:rPr>
          <w:rFonts w:ascii="Arial Narrow" w:hAnsi="Arial Narrow"/>
          <w:sz w:val="22"/>
          <w:szCs w:val="22"/>
        </w:rPr>
        <w:t>a v dalších prostorách hradu, zpřístupněných v rámci návštěvnických okruhů, kusy perské, anatolské a turkmenské</w:t>
      </w:r>
      <w:r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>V</w:t>
      </w:r>
      <w:r w:rsidRPr="002906F2">
        <w:rPr>
          <w:rFonts w:ascii="Arial Narrow" w:hAnsi="Arial Narrow" w:cs="Arial"/>
          <w:sz w:val="22"/>
          <w:szCs w:val="22"/>
        </w:rPr>
        <w:t xml:space="preserve">ýstava je jedinečnou příležitostí vidět </w:t>
      </w:r>
      <w:r w:rsidRPr="0094759E">
        <w:rPr>
          <w:rFonts w:ascii="Arial Narrow" w:hAnsi="Arial Narrow" w:cs="Arial"/>
          <w:sz w:val="22"/>
          <w:szCs w:val="22"/>
        </w:rPr>
        <w:t>po</w:t>
      </w:r>
      <w:r>
        <w:rPr>
          <w:rFonts w:ascii="Arial Narrow" w:hAnsi="Arial Narrow" w:cs="Arial"/>
          <w:sz w:val="22"/>
          <w:szCs w:val="22"/>
        </w:rPr>
        <w:t>hromadě i</w:t>
      </w:r>
      <w:r w:rsidRPr="002906F2">
        <w:rPr>
          <w:rFonts w:ascii="Arial Narrow" w:hAnsi="Arial Narrow" w:cs="Arial"/>
          <w:sz w:val="22"/>
          <w:szCs w:val="22"/>
        </w:rPr>
        <w:t xml:space="preserve"> nejvzácnější kusy s mimořádnou </w:t>
      </w:r>
      <w:r>
        <w:rPr>
          <w:rFonts w:ascii="Arial Narrow" w:hAnsi="Arial Narrow" w:cs="Arial"/>
          <w:sz w:val="22"/>
          <w:szCs w:val="22"/>
        </w:rPr>
        <w:t xml:space="preserve">sběratelskou hodnotou, </w:t>
      </w:r>
      <w:r w:rsidRPr="0094759E">
        <w:rPr>
          <w:rFonts w:ascii="Arial Narrow" w:hAnsi="Arial Narrow" w:cs="Arial"/>
          <w:sz w:val="22"/>
          <w:szCs w:val="22"/>
        </w:rPr>
        <w:t xml:space="preserve">a to perské a anatolské koberce z 16. až 18. století., které bude pohromadě </w:t>
      </w:r>
      <w:r>
        <w:rPr>
          <w:rFonts w:ascii="Arial Narrow" w:hAnsi="Arial Narrow" w:cs="Arial"/>
          <w:sz w:val="22"/>
          <w:szCs w:val="22"/>
        </w:rPr>
        <w:t xml:space="preserve">v budoucnu možné vidět už jen v katalogu, který vyjde na </w:t>
      </w:r>
      <w:r w:rsidRPr="00D12FA6">
        <w:rPr>
          <w:rFonts w:ascii="Arial Narrow" w:hAnsi="Arial Narrow" w:cs="Arial"/>
          <w:sz w:val="22"/>
          <w:szCs w:val="22"/>
        </w:rPr>
        <w:t>začátku srpna.</w:t>
      </w:r>
      <w:r>
        <w:rPr>
          <w:rFonts w:ascii="Arial Narrow" w:hAnsi="Arial Narrow" w:cs="Arial"/>
          <w:sz w:val="22"/>
          <w:szCs w:val="22"/>
        </w:rPr>
        <w:t xml:space="preserve">  </w:t>
      </w:r>
    </w:p>
    <w:p w:rsidR="004062B3" w:rsidRPr="002906F2" w:rsidRDefault="004062B3" w:rsidP="002906F2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4062B3" w:rsidRPr="009D02B0" w:rsidRDefault="004062B3" w:rsidP="002906F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6F2">
        <w:rPr>
          <w:rFonts w:ascii="Arial Narrow" w:hAnsi="Arial Narrow"/>
          <w:sz w:val="22"/>
          <w:szCs w:val="22"/>
        </w:rPr>
        <w:t>Orientální koberce</w:t>
      </w:r>
      <w:r>
        <w:rPr>
          <w:rFonts w:ascii="Arial Narrow" w:hAnsi="Arial Narrow"/>
          <w:sz w:val="22"/>
          <w:szCs w:val="22"/>
        </w:rPr>
        <w:t xml:space="preserve"> byly vždy </w:t>
      </w:r>
      <w:r w:rsidRPr="00705FDC">
        <w:rPr>
          <w:rFonts w:ascii="Arial Narrow" w:hAnsi="Arial Narrow"/>
          <w:sz w:val="22"/>
          <w:szCs w:val="22"/>
        </w:rPr>
        <w:t>luxusní zboží</w:t>
      </w:r>
      <w:r>
        <w:rPr>
          <w:rFonts w:ascii="Arial Narrow" w:hAnsi="Arial Narrow"/>
          <w:sz w:val="22"/>
          <w:szCs w:val="22"/>
        </w:rPr>
        <w:t xml:space="preserve"> a</w:t>
      </w:r>
      <w:r w:rsidRPr="00705FDC">
        <w:rPr>
          <w:rFonts w:ascii="Arial Narrow" w:hAnsi="Arial Narrow"/>
          <w:sz w:val="22"/>
          <w:szCs w:val="22"/>
        </w:rPr>
        <w:t xml:space="preserve"> v evropském prostředí</w:t>
      </w:r>
      <w:r>
        <w:rPr>
          <w:rFonts w:ascii="Arial Narrow" w:hAnsi="Arial Narrow"/>
          <w:sz w:val="22"/>
          <w:szCs w:val="22"/>
        </w:rPr>
        <w:t xml:space="preserve"> se</w:t>
      </w:r>
      <w:r w:rsidRPr="00705FDC">
        <w:rPr>
          <w:rFonts w:ascii="Arial Narrow" w:hAnsi="Arial Narrow"/>
          <w:sz w:val="22"/>
          <w:szCs w:val="22"/>
        </w:rPr>
        <w:t xml:space="preserve"> již od středověku</w:t>
      </w:r>
      <w:r>
        <w:rPr>
          <w:rFonts w:ascii="Arial Narrow" w:hAnsi="Arial Narrow"/>
          <w:sz w:val="22"/>
          <w:szCs w:val="22"/>
        </w:rPr>
        <w:t xml:space="preserve"> stávaly </w:t>
      </w:r>
      <w:r w:rsidRPr="002906F2">
        <w:rPr>
          <w:rFonts w:ascii="Arial Narrow" w:hAnsi="Arial Narrow"/>
          <w:sz w:val="22"/>
          <w:szCs w:val="22"/>
        </w:rPr>
        <w:t xml:space="preserve">významnou </w:t>
      </w:r>
      <w:r>
        <w:rPr>
          <w:rFonts w:ascii="Arial Narrow" w:hAnsi="Arial Narrow"/>
          <w:sz w:val="22"/>
          <w:szCs w:val="22"/>
        </w:rPr>
        <w:t>součástí vybavení</w:t>
      </w:r>
      <w:r w:rsidRPr="00705FDC">
        <w:rPr>
          <w:rFonts w:ascii="Arial Narrow" w:hAnsi="Arial Narrow"/>
          <w:sz w:val="22"/>
          <w:szCs w:val="22"/>
        </w:rPr>
        <w:t xml:space="preserve"> </w:t>
      </w:r>
      <w:r w:rsidRPr="00705FDC">
        <w:rPr>
          <w:rFonts w:ascii="Arial Narrow" w:hAnsi="Arial Narrow" w:cs="Arial"/>
          <w:sz w:val="22"/>
          <w:szCs w:val="22"/>
        </w:rPr>
        <w:t xml:space="preserve">interiérů především v dvorských a šlechtických kruzích a později i v měšťanských domech. Od 19 byly koberce stále více vnímány jako užitné zboží, hodnotné koberce však byly nadále vysoce oceňovány ve sběratelských kolekcích. Ze šlechtických sbírek uchovaných na hradech a zámcích vyniká například sbírka </w:t>
      </w:r>
      <w:r w:rsidRPr="00705FDC">
        <w:rPr>
          <w:rFonts w:ascii="Arial Narrow" w:hAnsi="Arial Narrow"/>
          <w:sz w:val="22"/>
          <w:szCs w:val="22"/>
        </w:rPr>
        <w:t>modlitebních koberců z orientálního salonku Františka Ferdinanda d´Este na Konopišti</w:t>
      </w:r>
      <w:r w:rsidRPr="002906F2">
        <w:rPr>
          <w:rFonts w:ascii="Arial Narrow" w:hAnsi="Arial Narrow"/>
          <w:sz w:val="22"/>
          <w:szCs w:val="22"/>
        </w:rPr>
        <w:t xml:space="preserve">, kolekce koberců a kilimů Clam Gallasů na Frýdlantě či kolekce Evžena Habsburského na Bouzově. </w:t>
      </w:r>
      <w:r>
        <w:rPr>
          <w:rFonts w:ascii="Arial Narrow" w:hAnsi="Arial Narrow"/>
          <w:sz w:val="22"/>
          <w:szCs w:val="22"/>
        </w:rPr>
        <w:t>Velkou část</w:t>
      </w:r>
      <w:r w:rsidRPr="00705FDC">
        <w:rPr>
          <w:rFonts w:ascii="Arial Narrow" w:hAnsi="Arial Narrow"/>
          <w:sz w:val="22"/>
          <w:szCs w:val="22"/>
        </w:rPr>
        <w:t xml:space="preserve"> fondů</w:t>
      </w:r>
      <w:r>
        <w:rPr>
          <w:rFonts w:ascii="Arial Narrow" w:hAnsi="Arial Narrow"/>
          <w:sz w:val="22"/>
          <w:szCs w:val="22"/>
        </w:rPr>
        <w:t xml:space="preserve"> na hradech a zámcích dnes tvoří koberce</w:t>
      </w:r>
      <w:r w:rsidRPr="002906F2">
        <w:rPr>
          <w:rFonts w:ascii="Arial Narrow" w:hAnsi="Arial Narrow"/>
          <w:sz w:val="22"/>
          <w:szCs w:val="22"/>
        </w:rPr>
        <w:t xml:space="preserve"> často náhodn</w:t>
      </w:r>
      <w:r>
        <w:rPr>
          <w:rFonts w:ascii="Arial Narrow" w:hAnsi="Arial Narrow"/>
          <w:sz w:val="22"/>
          <w:szCs w:val="22"/>
        </w:rPr>
        <w:t>ě</w:t>
      </w:r>
      <w:r w:rsidRPr="002906F2">
        <w:rPr>
          <w:rFonts w:ascii="Arial Narrow" w:hAnsi="Arial Narrow"/>
          <w:sz w:val="22"/>
          <w:szCs w:val="22"/>
        </w:rPr>
        <w:t xml:space="preserve"> n</w:t>
      </w:r>
      <w:r>
        <w:rPr>
          <w:rFonts w:ascii="Arial Narrow" w:hAnsi="Arial Narrow"/>
          <w:sz w:val="22"/>
          <w:szCs w:val="22"/>
        </w:rPr>
        <w:t>a</w:t>
      </w:r>
      <w:r w:rsidRPr="002906F2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oupené</w:t>
      </w:r>
      <w:r w:rsidRPr="002906F2">
        <w:rPr>
          <w:rFonts w:ascii="Arial Narrow" w:hAnsi="Arial Narrow"/>
          <w:sz w:val="22"/>
          <w:szCs w:val="22"/>
        </w:rPr>
        <w:t xml:space="preserve"> šlechtický</w:t>
      </w:r>
      <w:r>
        <w:rPr>
          <w:rFonts w:ascii="Arial Narrow" w:hAnsi="Arial Narrow"/>
          <w:sz w:val="22"/>
          <w:szCs w:val="22"/>
        </w:rPr>
        <w:t>mi</w:t>
      </w:r>
      <w:r w:rsidRPr="002906F2">
        <w:rPr>
          <w:rFonts w:ascii="Arial Narrow" w:hAnsi="Arial Narrow"/>
          <w:sz w:val="22"/>
          <w:szCs w:val="22"/>
        </w:rPr>
        <w:t xml:space="preserve"> majitel</w:t>
      </w:r>
      <w:r>
        <w:rPr>
          <w:rFonts w:ascii="Arial Narrow" w:hAnsi="Arial Narrow"/>
          <w:sz w:val="22"/>
          <w:szCs w:val="22"/>
        </w:rPr>
        <w:t>y nebo přemístěné do nich</w:t>
      </w:r>
      <w:r w:rsidRPr="002906F2">
        <w:rPr>
          <w:rFonts w:ascii="Arial Narrow" w:hAnsi="Arial Narrow"/>
          <w:sz w:val="22"/>
          <w:szCs w:val="22"/>
        </w:rPr>
        <w:t xml:space="preserve"> v</w:t>
      </w:r>
      <w:r>
        <w:rPr>
          <w:rFonts w:ascii="Arial Narrow" w:hAnsi="Arial Narrow"/>
          <w:sz w:val="22"/>
          <w:szCs w:val="22"/>
        </w:rPr>
        <w:t>e</w:t>
      </w:r>
      <w:r w:rsidRPr="002906F2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druhé</w:t>
      </w:r>
      <w:r w:rsidRPr="002906F2">
        <w:rPr>
          <w:rFonts w:ascii="Arial Narrow" w:hAnsi="Arial Narrow"/>
          <w:sz w:val="22"/>
          <w:szCs w:val="22"/>
        </w:rPr>
        <w:t xml:space="preserve"> polovině 20. století </w:t>
      </w:r>
      <w:r>
        <w:rPr>
          <w:rFonts w:ascii="Arial Narrow" w:hAnsi="Arial Narrow"/>
          <w:sz w:val="22"/>
          <w:szCs w:val="22"/>
        </w:rPr>
        <w:t>v rámci tzv. svozů z jiných objektů nebo sbírkotvorných nákupů</w:t>
      </w:r>
      <w:r w:rsidRPr="002906F2">
        <w:rPr>
          <w:rFonts w:ascii="Arial Narrow" w:hAnsi="Arial Narrow"/>
          <w:sz w:val="22"/>
          <w:szCs w:val="22"/>
        </w:rPr>
        <w:t xml:space="preserve">. V každém případě je soubor 1520 kusů orientálních </w:t>
      </w:r>
      <w:r w:rsidRPr="00705FDC">
        <w:rPr>
          <w:rFonts w:ascii="Arial Narrow" w:hAnsi="Arial Narrow"/>
          <w:sz w:val="22"/>
          <w:szCs w:val="22"/>
        </w:rPr>
        <w:t xml:space="preserve">koberců ve fondech </w:t>
      </w:r>
      <w:r w:rsidRPr="002906F2">
        <w:rPr>
          <w:rFonts w:ascii="Arial Narrow" w:hAnsi="Arial Narrow"/>
          <w:sz w:val="22"/>
          <w:szCs w:val="22"/>
        </w:rPr>
        <w:t xml:space="preserve">NPÚ statkem mimořádného rozsahu a kulturního významu, který byl teprve nedávno v potřebné podrobnosti a kvalitě </w:t>
      </w:r>
      <w:r>
        <w:rPr>
          <w:rFonts w:ascii="Arial Narrow" w:hAnsi="Arial Narrow"/>
          <w:sz w:val="22"/>
          <w:szCs w:val="22"/>
        </w:rPr>
        <w:t>vědecky probádán. Výsledkem je mimo jiné</w:t>
      </w:r>
      <w:r w:rsidRPr="002906F2">
        <w:rPr>
          <w:rFonts w:ascii="Arial Narrow" w:hAnsi="Arial Narrow"/>
          <w:sz w:val="22"/>
          <w:szCs w:val="22"/>
        </w:rPr>
        <w:t xml:space="preserve"> karlštejnská výstava, na níž jsou některé </w:t>
      </w:r>
      <w:r>
        <w:rPr>
          <w:rFonts w:ascii="Arial Narrow" w:hAnsi="Arial Narrow" w:cs="Arial"/>
          <w:sz w:val="22"/>
          <w:szCs w:val="22"/>
        </w:rPr>
        <w:t>kusy,</w:t>
      </w:r>
      <w:r w:rsidRPr="002906F2">
        <w:rPr>
          <w:rFonts w:ascii="Arial Narrow" w:hAnsi="Arial Narrow" w:cs="Arial"/>
          <w:sz w:val="22"/>
          <w:szCs w:val="22"/>
        </w:rPr>
        <w:t xml:space="preserve"> jejichž hodnota byla zjištěna až v rámci posledního výzkumu, představeny vůbec poprvé odborné veřejnosti. </w:t>
      </w:r>
    </w:p>
    <w:p w:rsidR="004062B3" w:rsidRDefault="004062B3" w:rsidP="002906F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6F2">
        <w:rPr>
          <w:rFonts w:ascii="Arial Narrow" w:hAnsi="Arial Narrow" w:cs="Arial"/>
          <w:sz w:val="22"/>
          <w:szCs w:val="22"/>
        </w:rPr>
        <w:t xml:space="preserve">Například na zámku v Jindřichově Hradci byly </w:t>
      </w:r>
      <w:r w:rsidRPr="00B45442">
        <w:rPr>
          <w:rFonts w:ascii="Arial Narrow" w:hAnsi="Arial Narrow" w:cs="Arial"/>
          <w:sz w:val="22"/>
          <w:szCs w:val="22"/>
        </w:rPr>
        <w:t xml:space="preserve">nalezeny </w:t>
      </w:r>
      <w:r w:rsidRPr="002906F2">
        <w:rPr>
          <w:rFonts w:ascii="Arial Narrow" w:hAnsi="Arial Narrow" w:cs="Arial"/>
          <w:sz w:val="22"/>
          <w:szCs w:val="22"/>
        </w:rPr>
        <w:t xml:space="preserve">dva </w:t>
      </w:r>
      <w:r>
        <w:rPr>
          <w:rFonts w:ascii="Arial Narrow" w:hAnsi="Arial Narrow"/>
          <w:bCs/>
          <w:position w:val="-1"/>
          <w:sz w:val="22"/>
          <w:szCs w:val="22"/>
        </w:rPr>
        <w:t>p</w:t>
      </w:r>
      <w:r w:rsidRPr="002906F2">
        <w:rPr>
          <w:rFonts w:ascii="Arial Narrow" w:hAnsi="Arial Narrow"/>
          <w:bCs/>
          <w:position w:val="-1"/>
          <w:sz w:val="22"/>
          <w:szCs w:val="22"/>
        </w:rPr>
        <w:t>erské koberce</w:t>
      </w:r>
      <w:r>
        <w:rPr>
          <w:rFonts w:ascii="Arial Narrow" w:hAnsi="Arial Narrow"/>
          <w:bCs/>
          <w:position w:val="-1"/>
          <w:sz w:val="22"/>
          <w:szCs w:val="22"/>
        </w:rPr>
        <w:t xml:space="preserve"> </w:t>
      </w:r>
      <w:r w:rsidRPr="00705FDC">
        <w:rPr>
          <w:rFonts w:ascii="Arial Narrow" w:hAnsi="Arial Narrow"/>
          <w:bCs/>
          <w:position w:val="-1"/>
          <w:sz w:val="22"/>
          <w:szCs w:val="22"/>
        </w:rPr>
        <w:t>isfahánského typu</w:t>
      </w:r>
      <w:r w:rsidRPr="00705FDC">
        <w:rPr>
          <w:rFonts w:ascii="Arial Narrow" w:hAnsi="Arial Narrow"/>
          <w:bCs/>
          <w:sz w:val="22"/>
          <w:szCs w:val="22"/>
        </w:rPr>
        <w:t xml:space="preserve"> ze 17. století, tedy ze safíjovského období, </w:t>
      </w:r>
      <w:r>
        <w:rPr>
          <w:rFonts w:ascii="Arial Narrow" w:hAnsi="Arial Narrow"/>
          <w:bCs/>
          <w:sz w:val="22"/>
          <w:szCs w:val="22"/>
        </w:rPr>
        <w:t>jež</w:t>
      </w:r>
      <w:r w:rsidRPr="00705FDC">
        <w:rPr>
          <w:rFonts w:ascii="Arial Narrow" w:hAnsi="Arial Narrow"/>
          <w:bCs/>
          <w:sz w:val="22"/>
          <w:szCs w:val="22"/>
        </w:rPr>
        <w:t xml:space="preserve"> bylo zlatou érou perské kultury. Tyto koberce tak mohou </w:t>
      </w:r>
      <w:r w:rsidRPr="001D3788">
        <w:rPr>
          <w:rFonts w:ascii="Arial Narrow" w:hAnsi="Arial Narrow"/>
          <w:bCs/>
          <w:sz w:val="22"/>
          <w:szCs w:val="22"/>
        </w:rPr>
        <w:t xml:space="preserve">souviset s dvorskými dílnami, </w:t>
      </w:r>
      <w:r>
        <w:rPr>
          <w:rFonts w:ascii="Arial Narrow" w:hAnsi="Arial Narrow"/>
          <w:bCs/>
          <w:sz w:val="22"/>
          <w:szCs w:val="22"/>
        </w:rPr>
        <w:t>které založil šách Abbás (1587-</w:t>
      </w:r>
      <w:r w:rsidRPr="001D3788">
        <w:rPr>
          <w:rFonts w:ascii="Arial Narrow" w:hAnsi="Arial Narrow"/>
          <w:bCs/>
          <w:sz w:val="22"/>
          <w:szCs w:val="22"/>
        </w:rPr>
        <w:t>1929) v </w:t>
      </w:r>
      <w:r>
        <w:rPr>
          <w:rFonts w:ascii="Arial Narrow" w:hAnsi="Arial Narrow"/>
          <w:bCs/>
          <w:sz w:val="22"/>
          <w:szCs w:val="22"/>
        </w:rPr>
        <w:t>tehdejším</w:t>
      </w:r>
      <w:r w:rsidRPr="001D3788">
        <w:rPr>
          <w:rFonts w:ascii="Arial Narrow" w:hAnsi="Arial Narrow"/>
          <w:bCs/>
          <w:sz w:val="22"/>
          <w:szCs w:val="22"/>
        </w:rPr>
        <w:t xml:space="preserve"> hlavním městě Persie Isfahánu. První z</w:t>
      </w:r>
      <w:r>
        <w:rPr>
          <w:rFonts w:ascii="Arial Narrow" w:hAnsi="Arial Narrow"/>
          <w:bCs/>
          <w:sz w:val="22"/>
          <w:szCs w:val="22"/>
        </w:rPr>
        <w:t xml:space="preserve"> nich </w:t>
      </w:r>
      <w:r w:rsidRPr="002906F2">
        <w:rPr>
          <w:rFonts w:ascii="Arial Narrow" w:hAnsi="Arial Narrow"/>
          <w:bCs/>
          <w:sz w:val="22"/>
          <w:szCs w:val="22"/>
        </w:rPr>
        <w:t>se pyšní</w:t>
      </w:r>
      <w:r w:rsidRPr="002906F2">
        <w:rPr>
          <w:rFonts w:ascii="Arial Narrow" w:hAnsi="Arial Narrow"/>
          <w:sz w:val="22"/>
          <w:szCs w:val="22"/>
        </w:rPr>
        <w:t> krásnou skladbou barev a vyváženým</w:t>
      </w:r>
      <w:r>
        <w:rPr>
          <w:rFonts w:ascii="Arial Narrow" w:hAnsi="Arial Narrow"/>
          <w:sz w:val="22"/>
          <w:szCs w:val="22"/>
        </w:rPr>
        <w:t xml:space="preserve"> </w:t>
      </w:r>
      <w:r w:rsidRPr="001D3788">
        <w:rPr>
          <w:rFonts w:ascii="Arial Narrow" w:hAnsi="Arial Narrow"/>
          <w:sz w:val="22"/>
          <w:szCs w:val="22"/>
        </w:rPr>
        <w:t>rostlinným</w:t>
      </w:r>
      <w:r w:rsidRPr="002906F2">
        <w:rPr>
          <w:rFonts w:ascii="Arial Narrow" w:hAnsi="Arial Narrow"/>
          <w:sz w:val="22"/>
          <w:szCs w:val="22"/>
        </w:rPr>
        <w:t xml:space="preserve"> vzorem</w:t>
      </w:r>
      <w:r w:rsidRPr="002906F2">
        <w:rPr>
          <w:rFonts w:ascii="Arial Narrow" w:hAnsi="Arial Narrow"/>
          <w:bCs/>
          <w:sz w:val="22"/>
          <w:szCs w:val="22"/>
        </w:rPr>
        <w:t xml:space="preserve">, </w:t>
      </w:r>
      <w:r w:rsidRPr="002906F2">
        <w:rPr>
          <w:rFonts w:ascii="Arial Narrow" w:hAnsi="Arial Narrow"/>
          <w:sz w:val="22"/>
          <w:szCs w:val="22"/>
        </w:rPr>
        <w:t xml:space="preserve">který doposud uplatňují městské dílny v Íránu i mimo </w:t>
      </w:r>
      <w:r w:rsidRPr="001D3788">
        <w:rPr>
          <w:rFonts w:ascii="Arial Narrow" w:hAnsi="Arial Narrow"/>
          <w:sz w:val="22"/>
          <w:szCs w:val="22"/>
        </w:rPr>
        <w:t>něj. Pro d</w:t>
      </w:r>
      <w:r w:rsidRPr="001D3788">
        <w:rPr>
          <w:rFonts w:ascii="Arial Narrow" w:hAnsi="Arial Narrow"/>
          <w:bCs/>
          <w:sz w:val="22"/>
          <w:szCs w:val="22"/>
        </w:rPr>
        <w:t xml:space="preserve">ruhý </w:t>
      </w:r>
      <w:r w:rsidRPr="001D3788">
        <w:rPr>
          <w:rFonts w:ascii="Arial Narrow" w:hAnsi="Arial Narrow"/>
          <w:sz w:val="22"/>
          <w:szCs w:val="22"/>
        </w:rPr>
        <w:t>koberec se</w:t>
      </w:r>
      <w:r w:rsidRPr="002906F2">
        <w:rPr>
          <w:rFonts w:ascii="Arial Narrow" w:hAnsi="Arial Narrow"/>
          <w:sz w:val="22"/>
          <w:szCs w:val="22"/>
        </w:rPr>
        <w:t xml:space="preserve"> vžilo označení „polonéz“</w:t>
      </w:r>
      <w:r w:rsidRPr="001D3788">
        <w:rPr>
          <w:rFonts w:ascii="Arial Narrow" w:hAnsi="Arial Narrow"/>
          <w:sz w:val="22"/>
          <w:szCs w:val="22"/>
        </w:rPr>
        <w:t>, protože obd</w:t>
      </w:r>
      <w:r>
        <w:rPr>
          <w:rFonts w:ascii="Arial Narrow" w:hAnsi="Arial Narrow"/>
          <w:sz w:val="22"/>
          <w:szCs w:val="22"/>
        </w:rPr>
        <w:t>obné koberce byly již v té době</w:t>
      </w:r>
      <w:r w:rsidRPr="001D3788">
        <w:rPr>
          <w:rFonts w:ascii="Arial Narrow" w:hAnsi="Arial Narrow"/>
          <w:sz w:val="22"/>
          <w:szCs w:val="22"/>
        </w:rPr>
        <w:t xml:space="preserve"> vyváženy pro evropské zákazníky, především polské šlechtice</w:t>
      </w:r>
      <w:r>
        <w:rPr>
          <w:rFonts w:ascii="Arial Narrow" w:hAnsi="Arial Narrow"/>
          <w:sz w:val="22"/>
          <w:szCs w:val="22"/>
        </w:rPr>
        <w:t>.</w:t>
      </w:r>
      <w:r w:rsidRPr="002906F2">
        <w:rPr>
          <w:rFonts w:ascii="Arial Narrow" w:hAnsi="Arial Narrow"/>
          <w:sz w:val="22"/>
          <w:szCs w:val="22"/>
        </w:rPr>
        <w:t xml:space="preserve"> </w:t>
      </w:r>
    </w:p>
    <w:p w:rsidR="004062B3" w:rsidRPr="009D02B0" w:rsidRDefault="004062B3" w:rsidP="002906F2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2906F2">
        <w:rPr>
          <w:rFonts w:ascii="Arial Narrow" w:hAnsi="Arial Narrow"/>
          <w:bCs/>
          <w:position w:val="-1"/>
          <w:sz w:val="22"/>
          <w:szCs w:val="22"/>
        </w:rPr>
        <w:t>Ze státního zámku Zákupy pochází Anatolský kobere</w:t>
      </w:r>
      <w:r>
        <w:rPr>
          <w:rFonts w:ascii="Arial Narrow" w:hAnsi="Arial Narrow"/>
          <w:bCs/>
          <w:position w:val="-1"/>
          <w:sz w:val="22"/>
          <w:szCs w:val="22"/>
        </w:rPr>
        <w:t xml:space="preserve">c </w:t>
      </w:r>
      <w:r w:rsidRPr="002906F2">
        <w:rPr>
          <w:rFonts w:ascii="Arial Narrow" w:hAnsi="Arial Narrow"/>
          <w:bCs/>
          <w:sz w:val="22"/>
          <w:szCs w:val="22"/>
        </w:rPr>
        <w:t>s</w:t>
      </w:r>
      <w:r>
        <w:rPr>
          <w:rFonts w:ascii="Arial Narrow" w:hAnsi="Arial Narrow"/>
          <w:bCs/>
          <w:sz w:val="22"/>
          <w:szCs w:val="22"/>
        </w:rPr>
        <w:t> M</w:t>
      </w:r>
      <w:r w:rsidRPr="002906F2">
        <w:rPr>
          <w:rFonts w:ascii="Arial Narrow" w:hAnsi="Arial Narrow"/>
          <w:bCs/>
          <w:sz w:val="22"/>
          <w:szCs w:val="22"/>
        </w:rPr>
        <w:t>emlingovými göly, tedy vzorem, pojmenovaným podle v</w:t>
      </w:r>
      <w:r w:rsidRPr="002906F2">
        <w:rPr>
          <w:rFonts w:ascii="Arial Narrow" w:hAnsi="Arial Narrow"/>
          <w:sz w:val="22"/>
          <w:szCs w:val="22"/>
        </w:rPr>
        <w:t xml:space="preserve">lámského </w:t>
      </w:r>
      <w:r>
        <w:rPr>
          <w:rFonts w:ascii="Arial Narrow" w:hAnsi="Arial Narrow"/>
          <w:sz w:val="22"/>
          <w:szCs w:val="22"/>
        </w:rPr>
        <w:t>mistra</w:t>
      </w:r>
      <w:r w:rsidRPr="002906F2">
        <w:rPr>
          <w:rFonts w:ascii="Arial Narrow" w:hAnsi="Arial Narrow"/>
          <w:sz w:val="22"/>
          <w:szCs w:val="22"/>
        </w:rPr>
        <w:t xml:space="preserve"> Hanse Memlinga (15. století). Na svých obrazech zachytil koberce se vzorem sestaveným z řa</w:t>
      </w:r>
      <w:r w:rsidRPr="001D3788">
        <w:rPr>
          <w:rFonts w:ascii="Arial Narrow" w:hAnsi="Arial Narrow"/>
          <w:sz w:val="22"/>
          <w:szCs w:val="22"/>
        </w:rPr>
        <w:t xml:space="preserve">d oktogonů, vyplněných háky, který </w:t>
      </w:r>
      <w:r>
        <w:rPr>
          <w:rFonts w:ascii="Arial Narrow" w:hAnsi="Arial Narrow"/>
          <w:sz w:val="22"/>
          <w:szCs w:val="22"/>
        </w:rPr>
        <w:t>byl</w:t>
      </w:r>
      <w:r w:rsidRPr="001D378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podle něj pojmenován</w:t>
      </w:r>
      <w:r w:rsidRPr="001D3788">
        <w:rPr>
          <w:rFonts w:ascii="Arial Narrow" w:hAnsi="Arial Narrow"/>
          <w:sz w:val="22"/>
          <w:szCs w:val="22"/>
        </w:rPr>
        <w:t>. Koberec pochází z venkovské díl</w:t>
      </w:r>
      <w:r>
        <w:rPr>
          <w:rFonts w:ascii="Arial Narrow" w:hAnsi="Arial Narrow"/>
          <w:sz w:val="22"/>
          <w:szCs w:val="22"/>
        </w:rPr>
        <w:t>n</w:t>
      </w:r>
      <w:r w:rsidRPr="001D3788">
        <w:rPr>
          <w:rFonts w:ascii="Arial Narrow" w:hAnsi="Arial Narrow"/>
          <w:sz w:val="22"/>
          <w:szCs w:val="22"/>
        </w:rPr>
        <w:t>y z oblasti města Konya</w:t>
      </w:r>
      <w:r>
        <w:rPr>
          <w:rFonts w:ascii="Arial Narrow" w:hAnsi="Arial Narrow"/>
          <w:sz w:val="22"/>
          <w:szCs w:val="22"/>
        </w:rPr>
        <w:t xml:space="preserve"> ve střední anatolii</w:t>
      </w:r>
      <w:r w:rsidRPr="001D3788"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sz w:val="22"/>
          <w:szCs w:val="22"/>
        </w:rPr>
        <w:t>sloužil</w:t>
      </w:r>
      <w:r w:rsidRPr="001D3788">
        <w:rPr>
          <w:rFonts w:ascii="Arial Narrow" w:hAnsi="Arial Narrow"/>
          <w:sz w:val="22"/>
          <w:szCs w:val="22"/>
        </w:rPr>
        <w:t xml:space="preserve"> k odpočinku na pastvě. Podoba tohoto typu koberce se v postatě neměnila od 17. století.</w:t>
      </w:r>
    </w:p>
    <w:p w:rsidR="004062B3" w:rsidRPr="009D02B0" w:rsidRDefault="004062B3" w:rsidP="002906F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6F2">
        <w:rPr>
          <w:rFonts w:ascii="Arial Narrow" w:hAnsi="Arial Narrow"/>
          <w:bCs/>
          <w:sz w:val="22"/>
          <w:szCs w:val="22"/>
        </w:rPr>
        <w:t xml:space="preserve">Státní zámek </w:t>
      </w:r>
      <w:r w:rsidRPr="001D3788">
        <w:rPr>
          <w:rFonts w:ascii="Arial Narrow" w:hAnsi="Arial Narrow"/>
          <w:bCs/>
          <w:sz w:val="22"/>
          <w:szCs w:val="22"/>
        </w:rPr>
        <w:t>Litomyšl zase skrýval ve svém depozitáři koberec bergama</w:t>
      </w:r>
      <w:r w:rsidRPr="002906F2">
        <w:rPr>
          <w:rFonts w:ascii="Arial Narrow" w:hAnsi="Arial Narrow"/>
          <w:bCs/>
          <w:sz w:val="22"/>
          <w:szCs w:val="22"/>
        </w:rPr>
        <w:t xml:space="preserve"> ze </w:t>
      </w:r>
      <w:r w:rsidRPr="002906F2">
        <w:rPr>
          <w:rFonts w:ascii="Arial Narrow" w:hAnsi="Arial Narrow"/>
          <w:sz w:val="22"/>
          <w:szCs w:val="22"/>
        </w:rPr>
        <w:t xml:space="preserve">západní Anatolie, z přelomu </w:t>
      </w:r>
      <w:smartTag w:uri="urn:schemas-microsoft-com:office:smarttags" w:element="metricconverter">
        <w:smartTagPr>
          <w:attr w:name="ProductID" w:val="18. a"/>
        </w:smartTagPr>
        <w:r w:rsidRPr="002906F2">
          <w:rPr>
            <w:rFonts w:ascii="Arial Narrow" w:hAnsi="Arial Narrow"/>
            <w:sz w:val="22"/>
            <w:szCs w:val="22"/>
          </w:rPr>
          <w:t>18. a</w:t>
        </w:r>
      </w:smartTag>
      <w:r w:rsidRPr="002906F2">
        <w:rPr>
          <w:rFonts w:ascii="Arial Narrow" w:hAnsi="Arial Narrow"/>
          <w:sz w:val="22"/>
          <w:szCs w:val="22"/>
        </w:rPr>
        <w:t xml:space="preserve"> 19. století. Patří k vzácně dochovaným dílům, s jednoduchou, nicméně působivou barevnou skladb</w:t>
      </w:r>
      <w:r>
        <w:rPr>
          <w:rFonts w:ascii="Arial Narrow" w:hAnsi="Arial Narrow"/>
          <w:sz w:val="22"/>
          <w:szCs w:val="22"/>
        </w:rPr>
        <w:t>o</w:t>
      </w:r>
      <w:r w:rsidRPr="002906F2">
        <w:rPr>
          <w:rFonts w:ascii="Arial Narrow" w:hAnsi="Arial Narrow"/>
          <w:sz w:val="22"/>
          <w:szCs w:val="22"/>
        </w:rPr>
        <w:t xml:space="preserve">u, v níž dominuje v poli i </w:t>
      </w:r>
      <w:r>
        <w:rPr>
          <w:rFonts w:ascii="Arial Narrow" w:hAnsi="Arial Narrow"/>
          <w:sz w:val="22"/>
          <w:szCs w:val="22"/>
        </w:rPr>
        <w:t xml:space="preserve">v </w:t>
      </w:r>
      <w:r w:rsidRPr="002906F2">
        <w:rPr>
          <w:rFonts w:ascii="Arial Narrow" w:hAnsi="Arial Narrow"/>
          <w:sz w:val="22"/>
          <w:szCs w:val="22"/>
        </w:rPr>
        <w:t xml:space="preserve">borduře sytě červený základ a v kompozicích modrá ve dvou odstínech. V oblasti Bergama setrvala tradice neměnného přebírání osvědčených kobercových kompozic a vzorů až do konce 18. století a při jisté rustikalizaci se v následné </w:t>
      </w:r>
      <w:r>
        <w:rPr>
          <w:rFonts w:ascii="Arial Narrow" w:hAnsi="Arial Narrow"/>
          <w:sz w:val="22"/>
          <w:szCs w:val="22"/>
        </w:rPr>
        <w:t>venkovské výrobě</w:t>
      </w:r>
      <w:r w:rsidRPr="002906F2">
        <w:rPr>
          <w:rFonts w:ascii="Arial Narrow" w:hAnsi="Arial Narrow"/>
          <w:sz w:val="22"/>
          <w:szCs w:val="22"/>
        </w:rPr>
        <w:t xml:space="preserve"> uchovala až do 20. století. </w:t>
      </w:r>
    </w:p>
    <w:p w:rsidR="004062B3" w:rsidRPr="002906F2" w:rsidRDefault="004062B3" w:rsidP="002906F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6F2">
        <w:rPr>
          <w:rFonts w:ascii="Arial Narrow" w:hAnsi="Arial Narrow"/>
          <w:bCs/>
          <w:sz w:val="22"/>
          <w:szCs w:val="22"/>
        </w:rPr>
        <w:t xml:space="preserve">Z přelomu 18. </w:t>
      </w:r>
      <w:r>
        <w:rPr>
          <w:rFonts w:ascii="Arial Narrow" w:hAnsi="Arial Narrow"/>
          <w:bCs/>
          <w:sz w:val="22"/>
          <w:szCs w:val="22"/>
        </w:rPr>
        <w:t>s</w:t>
      </w:r>
      <w:r w:rsidRPr="002906F2">
        <w:rPr>
          <w:rFonts w:ascii="Arial Narrow" w:hAnsi="Arial Narrow"/>
          <w:bCs/>
          <w:sz w:val="22"/>
          <w:szCs w:val="22"/>
        </w:rPr>
        <w:t xml:space="preserve">toletí pochází </w:t>
      </w:r>
      <w:r w:rsidRPr="001D3788">
        <w:rPr>
          <w:rFonts w:ascii="Arial Narrow" w:hAnsi="Arial Narrow"/>
          <w:bCs/>
          <w:sz w:val="22"/>
          <w:szCs w:val="22"/>
        </w:rPr>
        <w:t>medailonový</w:t>
      </w:r>
      <w:r>
        <w:rPr>
          <w:rFonts w:ascii="Arial Narrow" w:hAnsi="Arial Narrow"/>
          <w:bCs/>
          <w:sz w:val="22"/>
          <w:szCs w:val="22"/>
        </w:rPr>
        <w:t xml:space="preserve"> u</w:t>
      </w:r>
      <w:r w:rsidRPr="002906F2">
        <w:rPr>
          <w:rFonts w:ascii="Arial Narrow" w:hAnsi="Arial Narrow"/>
          <w:bCs/>
          <w:sz w:val="22"/>
          <w:szCs w:val="22"/>
        </w:rPr>
        <w:t xml:space="preserve">şak ze </w:t>
      </w:r>
      <w:r w:rsidRPr="002906F2">
        <w:rPr>
          <w:rFonts w:ascii="Arial Narrow" w:hAnsi="Arial Narrow"/>
          <w:sz w:val="22"/>
          <w:szCs w:val="22"/>
        </w:rPr>
        <w:t xml:space="preserve">západní Anatolie, uchovávaný na státním zámku </w:t>
      </w:r>
      <w:r w:rsidRPr="001D3788">
        <w:rPr>
          <w:rFonts w:ascii="Arial Narrow" w:hAnsi="Arial Narrow"/>
          <w:sz w:val="22"/>
          <w:szCs w:val="22"/>
        </w:rPr>
        <w:t xml:space="preserve">Telč </w:t>
      </w:r>
      <w:r>
        <w:rPr>
          <w:rFonts w:ascii="Arial Narrow" w:hAnsi="Arial Narrow"/>
          <w:sz w:val="22"/>
          <w:szCs w:val="22"/>
        </w:rPr>
        <w:t>i</w:t>
      </w:r>
      <w:r w:rsidRPr="001D3788">
        <w:rPr>
          <w:rFonts w:ascii="Arial Narrow" w:hAnsi="Arial Narrow"/>
          <w:sz w:val="22"/>
          <w:szCs w:val="22"/>
        </w:rPr>
        <w:t xml:space="preserve"> další koberec z této oblasti </w:t>
      </w:r>
      <w:r>
        <w:rPr>
          <w:rFonts w:ascii="Arial Narrow" w:hAnsi="Arial Narrow"/>
          <w:sz w:val="22"/>
          <w:szCs w:val="22"/>
        </w:rPr>
        <w:t xml:space="preserve">pocházející </w:t>
      </w:r>
      <w:r w:rsidRPr="001D3788">
        <w:rPr>
          <w:rFonts w:ascii="Arial Narrow" w:hAnsi="Arial Narrow"/>
          <w:sz w:val="22"/>
          <w:szCs w:val="22"/>
        </w:rPr>
        <w:t xml:space="preserve">z přelomu </w:t>
      </w:r>
      <w:smartTag w:uri="urn:schemas-microsoft-com:office:smarttags" w:element="metricconverter">
        <w:smartTagPr>
          <w:attr w:name="ProductID" w:val="18. a"/>
        </w:smartTagPr>
        <w:r w:rsidRPr="001D3788">
          <w:rPr>
            <w:rFonts w:ascii="Arial Narrow" w:hAnsi="Arial Narrow"/>
            <w:sz w:val="22"/>
            <w:szCs w:val="22"/>
          </w:rPr>
          <w:t>18. a</w:t>
        </w:r>
      </w:smartTag>
      <w:r w:rsidRPr="001D3788">
        <w:rPr>
          <w:rFonts w:ascii="Arial Narrow" w:hAnsi="Arial Narrow"/>
          <w:sz w:val="22"/>
          <w:szCs w:val="22"/>
        </w:rPr>
        <w:t xml:space="preserve"> 19. Století</w:t>
      </w:r>
      <w:r>
        <w:rPr>
          <w:rFonts w:ascii="Arial Narrow" w:hAnsi="Arial Narrow"/>
          <w:sz w:val="22"/>
          <w:szCs w:val="22"/>
        </w:rPr>
        <w:t xml:space="preserve"> a</w:t>
      </w:r>
      <w:r w:rsidRPr="001D3788">
        <w:rPr>
          <w:rFonts w:ascii="Arial Narrow" w:hAnsi="Arial Narrow"/>
          <w:sz w:val="22"/>
          <w:szCs w:val="22"/>
        </w:rPr>
        <w:t xml:space="preserve"> nalezený na státním zámku Náměšť nad Oslavou</w:t>
      </w:r>
      <w:r w:rsidRPr="002906F2">
        <w:rPr>
          <w:rFonts w:ascii="Arial Narrow" w:hAnsi="Arial Narrow"/>
          <w:sz w:val="22"/>
          <w:szCs w:val="22"/>
        </w:rPr>
        <w:t>. Jeho vz</w:t>
      </w:r>
      <w:r>
        <w:rPr>
          <w:rFonts w:ascii="Arial Narrow" w:hAnsi="Arial Narrow"/>
          <w:sz w:val="22"/>
          <w:szCs w:val="22"/>
        </w:rPr>
        <w:t>o</w:t>
      </w:r>
      <w:r w:rsidRPr="002906F2">
        <w:rPr>
          <w:rFonts w:ascii="Arial Narrow" w:hAnsi="Arial Narrow"/>
          <w:sz w:val="22"/>
          <w:szCs w:val="22"/>
        </w:rPr>
        <w:t xml:space="preserve">r vznikl asi zjednodušením (nebo zlidověním) vzoru jednoho z nejkrásnějších typů klasických osmanských koberců, takzvaného hvězdicového uşaku, vázaného do počátku 17. století východně od Bergamy. </w:t>
      </w:r>
    </w:p>
    <w:p w:rsidR="004062B3" w:rsidRPr="002906F2" w:rsidRDefault="004062B3" w:rsidP="002906F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062B3" w:rsidRDefault="004062B3" w:rsidP="002906F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6F2">
        <w:rPr>
          <w:rFonts w:ascii="Arial Narrow" w:hAnsi="Arial Narrow"/>
          <w:sz w:val="22"/>
          <w:szCs w:val="22"/>
        </w:rPr>
        <w:t>Hodnot</w:t>
      </w:r>
      <w:r>
        <w:rPr>
          <w:rFonts w:ascii="Arial Narrow" w:hAnsi="Arial Narrow"/>
          <w:sz w:val="22"/>
          <w:szCs w:val="22"/>
        </w:rPr>
        <w:t>u orientálních koberců neurčuje pouze jejich stáří</w:t>
      </w:r>
      <w:r w:rsidRPr="002906F2">
        <w:rPr>
          <w:rFonts w:ascii="Arial Narrow" w:hAnsi="Arial Narrow"/>
          <w:sz w:val="22"/>
          <w:szCs w:val="22"/>
        </w:rPr>
        <w:t>, ale řad</w:t>
      </w:r>
      <w:r>
        <w:rPr>
          <w:rFonts w:ascii="Arial Narrow" w:hAnsi="Arial Narrow"/>
          <w:sz w:val="22"/>
          <w:szCs w:val="22"/>
        </w:rPr>
        <w:t>a</w:t>
      </w:r>
      <w:r w:rsidRPr="002906F2">
        <w:rPr>
          <w:rFonts w:ascii="Arial Narrow" w:hAnsi="Arial Narrow"/>
          <w:sz w:val="22"/>
          <w:szCs w:val="22"/>
        </w:rPr>
        <w:t xml:space="preserve"> dalších kritérií, mezi nimiž dominuje </w:t>
      </w:r>
      <w:r>
        <w:rPr>
          <w:rFonts w:ascii="Arial Narrow" w:hAnsi="Arial Narrow"/>
          <w:sz w:val="22"/>
          <w:szCs w:val="22"/>
        </w:rPr>
        <w:t>autenticita</w:t>
      </w:r>
      <w:r w:rsidRPr="002906F2">
        <w:rPr>
          <w:rFonts w:ascii="Arial Narrow" w:hAnsi="Arial Narrow"/>
          <w:sz w:val="22"/>
          <w:szCs w:val="22"/>
        </w:rPr>
        <w:t xml:space="preserve"> a kvalita ručního zpracování. </w:t>
      </w:r>
      <w:r w:rsidRPr="002906F2">
        <w:rPr>
          <w:rFonts w:ascii="Arial Narrow" w:hAnsi="Arial Narrow"/>
          <w:bCs/>
          <w:sz w:val="22"/>
          <w:szCs w:val="22"/>
        </w:rPr>
        <w:t xml:space="preserve">Jen 25 koberců </w:t>
      </w:r>
      <w:r w:rsidRPr="002906F2">
        <w:rPr>
          <w:rFonts w:ascii="Arial Narrow" w:hAnsi="Arial Narrow"/>
          <w:sz w:val="22"/>
          <w:szCs w:val="22"/>
        </w:rPr>
        <w:t xml:space="preserve">ve sbírkách NPÚ </w:t>
      </w:r>
      <w:r>
        <w:rPr>
          <w:rFonts w:ascii="Arial Narrow" w:hAnsi="Arial Narrow"/>
          <w:sz w:val="22"/>
          <w:szCs w:val="22"/>
        </w:rPr>
        <w:t>pochází ze staršího období,</w:t>
      </w:r>
      <w:r w:rsidRPr="002906F2">
        <w:rPr>
          <w:rFonts w:ascii="Arial Narrow" w:hAnsi="Arial Narrow"/>
          <w:sz w:val="22"/>
          <w:szCs w:val="22"/>
        </w:rPr>
        <w:t xml:space="preserve"> než </w:t>
      </w:r>
      <w:r>
        <w:rPr>
          <w:rFonts w:ascii="Arial Narrow" w:hAnsi="Arial Narrow"/>
          <w:sz w:val="22"/>
          <w:szCs w:val="22"/>
        </w:rPr>
        <w:t>je</w:t>
      </w:r>
      <w:r w:rsidRPr="002906F2">
        <w:rPr>
          <w:rFonts w:ascii="Arial Narrow" w:hAnsi="Arial Narrow"/>
          <w:sz w:val="22"/>
          <w:szCs w:val="22"/>
        </w:rPr>
        <w:t> polovin</w:t>
      </w:r>
      <w:r>
        <w:rPr>
          <w:rFonts w:ascii="Arial Narrow" w:hAnsi="Arial Narrow"/>
          <w:sz w:val="22"/>
          <w:szCs w:val="22"/>
        </w:rPr>
        <w:t>a</w:t>
      </w:r>
      <w:r w:rsidRPr="002906F2">
        <w:rPr>
          <w:rFonts w:ascii="Arial Narrow" w:hAnsi="Arial Narrow"/>
          <w:sz w:val="22"/>
          <w:szCs w:val="22"/>
        </w:rPr>
        <w:t xml:space="preserve"> 19. století; mezi nimi vynikaj</w:t>
      </w:r>
      <w:r>
        <w:rPr>
          <w:rFonts w:ascii="Arial Narrow" w:hAnsi="Arial Narrow"/>
          <w:sz w:val="22"/>
          <w:szCs w:val="22"/>
        </w:rPr>
        <w:t>á</w:t>
      </w:r>
      <w:r w:rsidRPr="002906F2">
        <w:rPr>
          <w:rFonts w:ascii="Arial Narrow" w:hAnsi="Arial Narrow"/>
          <w:sz w:val="22"/>
          <w:szCs w:val="22"/>
        </w:rPr>
        <w:t xml:space="preserve"> </w:t>
      </w:r>
      <w:r w:rsidRPr="001D3788">
        <w:rPr>
          <w:rFonts w:ascii="Arial Narrow" w:hAnsi="Arial Narrow"/>
          <w:sz w:val="22"/>
          <w:szCs w:val="22"/>
        </w:rPr>
        <w:t>proslulý</w:t>
      </w:r>
      <w:r>
        <w:rPr>
          <w:rFonts w:ascii="Arial Narrow" w:hAnsi="Arial Narrow"/>
          <w:sz w:val="22"/>
          <w:szCs w:val="22"/>
        </w:rPr>
        <w:t xml:space="preserve"> </w:t>
      </w:r>
      <w:r w:rsidRPr="002906F2">
        <w:rPr>
          <w:rFonts w:ascii="Arial Narrow" w:hAnsi="Arial Narrow"/>
          <w:sz w:val="22"/>
          <w:szCs w:val="22"/>
        </w:rPr>
        <w:t>anatolský selendi z 2. poloviny 16. Století</w:t>
      </w:r>
      <w:r>
        <w:rPr>
          <w:rFonts w:ascii="Arial Narrow" w:hAnsi="Arial Narrow"/>
          <w:sz w:val="22"/>
          <w:szCs w:val="22"/>
        </w:rPr>
        <w:t>, jenž je</w:t>
      </w:r>
      <w:r w:rsidRPr="002906F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součástí</w:t>
      </w:r>
      <w:r w:rsidRPr="002906F2">
        <w:rPr>
          <w:rFonts w:ascii="Arial Narrow" w:hAnsi="Arial Narrow"/>
          <w:sz w:val="22"/>
          <w:szCs w:val="22"/>
        </w:rPr>
        <w:t xml:space="preserve"> Schwarzenberské sbírky na Hluboké</w:t>
      </w:r>
      <w:r>
        <w:rPr>
          <w:rFonts w:ascii="Arial Narrow" w:hAnsi="Arial Narrow"/>
          <w:sz w:val="22"/>
          <w:szCs w:val="22"/>
        </w:rPr>
        <w:t>,</w:t>
      </w:r>
      <w:r w:rsidRPr="002906F2"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sz w:val="22"/>
          <w:szCs w:val="22"/>
        </w:rPr>
        <w:t xml:space="preserve">zmíněné </w:t>
      </w:r>
      <w:r w:rsidRPr="002906F2">
        <w:rPr>
          <w:rFonts w:ascii="Arial Narrow" w:hAnsi="Arial Narrow"/>
          <w:sz w:val="22"/>
          <w:szCs w:val="22"/>
        </w:rPr>
        <w:t>dva perské koberce ze 17. století uložené v Jindřichov</w:t>
      </w:r>
      <w:r>
        <w:rPr>
          <w:rFonts w:ascii="Arial Narrow" w:hAnsi="Arial Narrow"/>
          <w:sz w:val="22"/>
          <w:szCs w:val="22"/>
        </w:rPr>
        <w:t>ě Hradci. Více než polovinu fondu koberců</w:t>
      </w:r>
      <w:r w:rsidRPr="002906F2">
        <w:rPr>
          <w:rFonts w:ascii="Arial Narrow" w:hAnsi="Arial Narrow"/>
          <w:sz w:val="22"/>
          <w:szCs w:val="22"/>
        </w:rPr>
        <w:t xml:space="preserve"> tvoří</w:t>
      </w:r>
      <w:r>
        <w:rPr>
          <w:rFonts w:ascii="Arial Narrow" w:hAnsi="Arial Narrow"/>
          <w:sz w:val="22"/>
          <w:szCs w:val="22"/>
        </w:rPr>
        <w:t xml:space="preserve"> starožitné kusy</w:t>
      </w:r>
      <w:r w:rsidRPr="002906F2">
        <w:rPr>
          <w:rFonts w:ascii="Arial Narrow" w:hAnsi="Arial Narrow"/>
          <w:sz w:val="22"/>
          <w:szCs w:val="22"/>
        </w:rPr>
        <w:t>, vázané a tkané do roku 1914</w:t>
      </w:r>
      <w:r>
        <w:rPr>
          <w:rFonts w:ascii="Arial Narrow" w:hAnsi="Arial Narrow"/>
          <w:sz w:val="22"/>
          <w:szCs w:val="22"/>
        </w:rPr>
        <w:t>;</w:t>
      </w:r>
      <w:r w:rsidRPr="002906F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</w:t>
      </w:r>
      <w:r w:rsidRPr="002906F2">
        <w:rPr>
          <w:rFonts w:ascii="Arial Narrow" w:hAnsi="Arial Narrow"/>
          <w:sz w:val="22"/>
          <w:szCs w:val="22"/>
        </w:rPr>
        <w:t>statní koberce jsou novější.</w:t>
      </w:r>
    </w:p>
    <w:p w:rsidR="004062B3" w:rsidRPr="00665BF5" w:rsidRDefault="004062B3" w:rsidP="002906F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6F2">
        <w:rPr>
          <w:rFonts w:ascii="Arial Narrow" w:hAnsi="Arial Narrow"/>
          <w:sz w:val="22"/>
          <w:szCs w:val="22"/>
        </w:rPr>
        <w:t>Třetinu sbírkového fondu NPÚ (490 k</w:t>
      </w:r>
      <w:r>
        <w:rPr>
          <w:rFonts w:ascii="Arial Narrow" w:hAnsi="Arial Narrow"/>
          <w:sz w:val="22"/>
          <w:szCs w:val="22"/>
        </w:rPr>
        <w:t>u</w:t>
      </w:r>
      <w:r w:rsidRPr="002906F2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ů</w:t>
      </w:r>
      <w:r w:rsidRPr="002906F2">
        <w:rPr>
          <w:rFonts w:ascii="Arial Narrow" w:hAnsi="Arial Narrow"/>
          <w:sz w:val="22"/>
          <w:szCs w:val="22"/>
        </w:rPr>
        <w:t xml:space="preserve">) </w:t>
      </w:r>
      <w:r>
        <w:rPr>
          <w:rFonts w:ascii="Arial Narrow" w:hAnsi="Arial Narrow"/>
          <w:sz w:val="22"/>
          <w:szCs w:val="22"/>
        </w:rPr>
        <w:t>představují</w:t>
      </w:r>
      <w:r w:rsidRPr="002906F2">
        <w:rPr>
          <w:rFonts w:ascii="Arial Narrow" w:hAnsi="Arial Narrow"/>
          <w:sz w:val="22"/>
          <w:szCs w:val="22"/>
        </w:rPr>
        <w:t xml:space="preserve"> </w:t>
      </w:r>
      <w:r w:rsidRPr="002906F2">
        <w:rPr>
          <w:rFonts w:ascii="Arial Narrow" w:hAnsi="Arial Narrow"/>
          <w:bCs/>
          <w:sz w:val="22"/>
          <w:szCs w:val="22"/>
        </w:rPr>
        <w:t xml:space="preserve">perské </w:t>
      </w:r>
      <w:r w:rsidRPr="002906F2">
        <w:rPr>
          <w:rFonts w:ascii="Arial Narrow" w:hAnsi="Arial Narrow"/>
          <w:sz w:val="22"/>
          <w:szCs w:val="22"/>
        </w:rPr>
        <w:t>koberce a kilimy, především medailonové koberce městské produkce z oblasti severozápadního Íránu, z výrobních dílen v Tabrízu a z okolí města Heríz. Z venkovské produkce tvoří velký soubor dříve velmi oblíbené koberce s výrazným</w:t>
      </w:r>
      <w:r>
        <w:rPr>
          <w:rFonts w:ascii="Arial Narrow" w:hAnsi="Arial Narrow"/>
          <w:sz w:val="22"/>
          <w:szCs w:val="22"/>
        </w:rPr>
        <w:t xml:space="preserve"> </w:t>
      </w:r>
      <w:r w:rsidRPr="002906F2">
        <w:rPr>
          <w:rFonts w:ascii="Arial Narrow" w:hAnsi="Arial Narrow"/>
          <w:sz w:val="22"/>
          <w:szCs w:val="22"/>
        </w:rPr>
        <w:t>geometrickým vzorem z oblasti jihoíránské provincie Fárs (tzv. š</w:t>
      </w:r>
      <w:r>
        <w:rPr>
          <w:rFonts w:ascii="Arial Narrow" w:hAnsi="Arial Narrow"/>
          <w:sz w:val="22"/>
          <w:szCs w:val="22"/>
        </w:rPr>
        <w:t>í</w:t>
      </w:r>
      <w:r w:rsidRPr="002906F2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á</w:t>
      </w:r>
      <w:r w:rsidRPr="002906F2">
        <w:rPr>
          <w:rFonts w:ascii="Arial Narrow" w:hAnsi="Arial Narrow"/>
          <w:sz w:val="22"/>
          <w:szCs w:val="22"/>
        </w:rPr>
        <w:t xml:space="preserve">zy). Přibližně poloviční počet je koberců a kilimů anatolských a kavkazských - nejvíce </w:t>
      </w:r>
      <w:r w:rsidRPr="002906F2">
        <w:rPr>
          <w:rFonts w:ascii="Arial Narrow" w:hAnsi="Arial Narrow"/>
          <w:bCs/>
          <w:sz w:val="22"/>
          <w:szCs w:val="22"/>
        </w:rPr>
        <w:t xml:space="preserve">anatolských </w:t>
      </w:r>
      <w:r w:rsidRPr="002906F2">
        <w:rPr>
          <w:rFonts w:ascii="Arial Narrow" w:hAnsi="Arial Narrow"/>
          <w:sz w:val="22"/>
          <w:szCs w:val="22"/>
        </w:rPr>
        <w:t>textilií je v Hradci nad Moravicí a na Konopišti,</w:t>
      </w:r>
      <w:r>
        <w:rPr>
          <w:rFonts w:ascii="Arial Narrow" w:hAnsi="Arial Narrow"/>
          <w:sz w:val="22"/>
          <w:szCs w:val="22"/>
        </w:rPr>
        <w:t xml:space="preserve"> </w:t>
      </w:r>
      <w:r w:rsidRPr="002906F2">
        <w:rPr>
          <w:rFonts w:ascii="Arial Narrow" w:hAnsi="Arial Narrow"/>
          <w:sz w:val="22"/>
          <w:szCs w:val="22"/>
        </w:rPr>
        <w:t xml:space="preserve">soubory </w:t>
      </w:r>
      <w:r w:rsidRPr="002906F2">
        <w:rPr>
          <w:rFonts w:ascii="Arial Narrow" w:hAnsi="Arial Narrow"/>
          <w:bCs/>
          <w:sz w:val="22"/>
          <w:szCs w:val="22"/>
        </w:rPr>
        <w:t>kavkazských</w:t>
      </w:r>
      <w:r w:rsidRPr="002906F2">
        <w:rPr>
          <w:rFonts w:ascii="Arial Narrow" w:hAnsi="Arial Narrow"/>
          <w:sz w:val="22"/>
          <w:szCs w:val="22"/>
        </w:rPr>
        <w:t xml:space="preserve"> koberců a kilimů jsou</w:t>
      </w:r>
      <w:r>
        <w:rPr>
          <w:rFonts w:ascii="Arial Narrow" w:hAnsi="Arial Narrow"/>
          <w:sz w:val="22"/>
          <w:szCs w:val="22"/>
        </w:rPr>
        <w:t xml:space="preserve"> uloženy na Frýdlantu, Třeboni</w:t>
      </w:r>
      <w:r w:rsidRPr="002906F2">
        <w:rPr>
          <w:rFonts w:ascii="Arial Narrow" w:hAnsi="Arial Narrow"/>
          <w:sz w:val="22"/>
          <w:szCs w:val="22"/>
        </w:rPr>
        <w:t>, Lešné a Náměšti nad Oslavou. Méně zastoupen</w:t>
      </w:r>
      <w:r>
        <w:rPr>
          <w:rFonts w:ascii="Arial Narrow" w:hAnsi="Arial Narrow"/>
          <w:sz w:val="22"/>
          <w:szCs w:val="22"/>
        </w:rPr>
        <w:t>y</w:t>
      </w:r>
      <w:r w:rsidRPr="002906F2">
        <w:rPr>
          <w:rFonts w:ascii="Arial Narrow" w:hAnsi="Arial Narrow"/>
          <w:sz w:val="22"/>
          <w:szCs w:val="22"/>
        </w:rPr>
        <w:t xml:space="preserve"> jsou koberce z území Turkmenistánu, a z oblastí severovýchodního Afghánistánu, kam Turkmeni migrovali především ve </w:t>
      </w:r>
      <w:r>
        <w:rPr>
          <w:rFonts w:ascii="Arial Narrow" w:hAnsi="Arial Narrow"/>
          <w:sz w:val="22"/>
          <w:szCs w:val="22"/>
        </w:rPr>
        <w:t>dvacátých</w:t>
      </w:r>
      <w:r w:rsidRPr="002906F2">
        <w:rPr>
          <w:rFonts w:ascii="Arial Narrow" w:hAnsi="Arial Narrow"/>
          <w:sz w:val="22"/>
          <w:szCs w:val="22"/>
        </w:rPr>
        <w:t xml:space="preserve"> letech 20. Století</w:t>
      </w:r>
      <w:r>
        <w:rPr>
          <w:rFonts w:ascii="Arial Narrow" w:hAnsi="Arial Narrow"/>
          <w:sz w:val="22"/>
          <w:szCs w:val="22"/>
        </w:rPr>
        <w:t>;</w:t>
      </w:r>
      <w:r w:rsidRPr="002906F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nejvíce jich pochází od</w:t>
      </w:r>
      <w:r w:rsidRPr="001D3788">
        <w:rPr>
          <w:rFonts w:ascii="Arial Narrow" w:hAnsi="Arial Narrow"/>
          <w:sz w:val="22"/>
          <w:szCs w:val="22"/>
        </w:rPr>
        <w:t xml:space="preserve"> kmene Tekke</w:t>
      </w:r>
      <w:r>
        <w:rPr>
          <w:rFonts w:ascii="Arial Narrow" w:hAnsi="Arial Narrow"/>
          <w:sz w:val="22"/>
          <w:szCs w:val="22"/>
        </w:rPr>
        <w:t xml:space="preserve"> a</w:t>
      </w:r>
      <w:r w:rsidRPr="001D3788">
        <w:rPr>
          <w:rFonts w:ascii="Arial Narrow" w:hAnsi="Arial Narrow"/>
          <w:sz w:val="22"/>
          <w:szCs w:val="22"/>
        </w:rPr>
        <w:t xml:space="preserve"> Jomud</w:t>
      </w:r>
      <w:r>
        <w:rPr>
          <w:rFonts w:ascii="Arial Narrow" w:hAnsi="Arial Narrow"/>
          <w:sz w:val="22"/>
          <w:szCs w:val="22"/>
        </w:rPr>
        <w:t>.</w:t>
      </w:r>
      <w:r w:rsidRPr="001D3788">
        <w:rPr>
          <w:rFonts w:ascii="Arial Narrow" w:hAnsi="Arial Narrow"/>
          <w:sz w:val="22"/>
          <w:szCs w:val="22"/>
        </w:rPr>
        <w:t xml:space="preserve"> Ve fondech</w:t>
      </w:r>
      <w:r>
        <w:rPr>
          <w:rFonts w:ascii="Arial Narrow" w:hAnsi="Arial Narrow"/>
          <w:sz w:val="22"/>
          <w:szCs w:val="22"/>
        </w:rPr>
        <w:t xml:space="preserve"> státních </w:t>
      </w:r>
      <w:r w:rsidRPr="002906F2">
        <w:rPr>
          <w:rFonts w:ascii="Arial Narrow" w:hAnsi="Arial Narrow"/>
          <w:sz w:val="22"/>
          <w:szCs w:val="22"/>
        </w:rPr>
        <w:t>hradů a zámků je uložen</w:t>
      </w:r>
      <w:r>
        <w:rPr>
          <w:rFonts w:ascii="Arial Narrow" w:hAnsi="Arial Narrow"/>
          <w:sz w:val="22"/>
          <w:szCs w:val="22"/>
        </w:rPr>
        <w:t>o</w:t>
      </w:r>
      <w:r w:rsidRPr="002906F2">
        <w:rPr>
          <w:rFonts w:ascii="Arial Narrow" w:hAnsi="Arial Narrow"/>
          <w:sz w:val="22"/>
          <w:szCs w:val="22"/>
        </w:rPr>
        <w:t xml:space="preserve"> také 32 koberců tzv. </w:t>
      </w:r>
      <w:r w:rsidRPr="002906F2">
        <w:rPr>
          <w:rFonts w:ascii="Arial Narrow" w:hAnsi="Arial Narrow"/>
          <w:bCs/>
          <w:sz w:val="22"/>
          <w:szCs w:val="22"/>
        </w:rPr>
        <w:t>balúčského typu</w:t>
      </w:r>
      <w:r w:rsidRPr="002906F2">
        <w:rPr>
          <w:rFonts w:ascii="Arial Narrow" w:hAnsi="Arial Narrow"/>
          <w:sz w:val="22"/>
          <w:szCs w:val="22"/>
        </w:rPr>
        <w:t xml:space="preserve">, vázaných v nomádském a venkovském prostředí po obou </w:t>
      </w:r>
      <w:r w:rsidRPr="00665BF5">
        <w:rPr>
          <w:rFonts w:ascii="Arial Narrow" w:hAnsi="Arial Narrow"/>
          <w:sz w:val="22"/>
          <w:szCs w:val="22"/>
        </w:rPr>
        <w:t>stranách hranice mezi Íránem a Afghánistánem, nechybějí ani čínské koberce či novější koberce evropské.</w:t>
      </w:r>
    </w:p>
    <w:p w:rsidR="004062B3" w:rsidRPr="00665BF5" w:rsidRDefault="004062B3" w:rsidP="002906F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65BF5">
        <w:rPr>
          <w:rFonts w:ascii="Arial Narrow" w:hAnsi="Arial Narrow"/>
          <w:sz w:val="22"/>
          <w:szCs w:val="22"/>
        </w:rPr>
        <w:t xml:space="preserve">Převažují koberce určené k položení na podlahu, avšak některé dekorativní, hustě vázané koberce z hedvábí či mecerizované bavlny byly určeny k zavěšení na stěnu. Zvláštní skupinu vázaných koberců z muslimského prostředí tvoří koberce modlitební s charakteristickým </w:t>
      </w:r>
      <w:r w:rsidRPr="00665BF5">
        <w:rPr>
          <w:rFonts w:ascii="Arial Narrow" w:hAnsi="Arial Narrow"/>
          <w:iCs/>
          <w:sz w:val="22"/>
          <w:szCs w:val="22"/>
        </w:rPr>
        <w:t>mihrábem</w:t>
      </w:r>
      <w:r w:rsidRPr="00665BF5">
        <w:rPr>
          <w:rFonts w:ascii="Arial Narrow" w:hAnsi="Arial Narrow"/>
          <w:sz w:val="22"/>
          <w:szCs w:val="22"/>
        </w:rPr>
        <w:t xml:space="preserve"> ve středovém poli. Řada tkaných a vázaných textilií, hlavně z venkovského a nomádského prostředí, byla vyráběna jako předměty denní potřeby - jezdecké brašny (</w:t>
      </w:r>
      <w:r w:rsidRPr="00665BF5">
        <w:rPr>
          <w:rFonts w:ascii="Arial Narrow" w:hAnsi="Arial Narrow"/>
          <w:iCs/>
          <w:sz w:val="22"/>
          <w:szCs w:val="22"/>
        </w:rPr>
        <w:t>chordžíny</w:t>
      </w:r>
      <w:r w:rsidRPr="00665BF5">
        <w:rPr>
          <w:rFonts w:ascii="Arial Narrow" w:hAnsi="Arial Narrow"/>
          <w:sz w:val="22"/>
          <w:szCs w:val="22"/>
        </w:rPr>
        <w:t>), kryty na velké tašky (</w:t>
      </w:r>
      <w:r w:rsidRPr="00665BF5">
        <w:rPr>
          <w:rFonts w:ascii="Arial Narrow" w:hAnsi="Arial Narrow"/>
          <w:iCs/>
          <w:sz w:val="22"/>
          <w:szCs w:val="22"/>
        </w:rPr>
        <w:t>čuvaly</w:t>
      </w:r>
      <w:r w:rsidRPr="00665BF5">
        <w:rPr>
          <w:rFonts w:ascii="Arial Narrow" w:hAnsi="Arial Narrow"/>
          <w:sz w:val="22"/>
          <w:szCs w:val="22"/>
        </w:rPr>
        <w:t>), ozdobné závěsy na boky velbloudů (</w:t>
      </w:r>
      <w:r w:rsidRPr="00665BF5">
        <w:rPr>
          <w:rFonts w:ascii="Arial Narrow" w:hAnsi="Arial Narrow"/>
          <w:iCs/>
          <w:sz w:val="22"/>
          <w:szCs w:val="22"/>
        </w:rPr>
        <w:t>asmalyky</w:t>
      </w:r>
      <w:r w:rsidRPr="00665BF5">
        <w:rPr>
          <w:rFonts w:ascii="Arial Narrow" w:hAnsi="Arial Narrow"/>
          <w:sz w:val="22"/>
          <w:szCs w:val="22"/>
        </w:rPr>
        <w:t>), závěsy u vstupů do jurty (</w:t>
      </w:r>
      <w:r w:rsidRPr="00665BF5">
        <w:rPr>
          <w:rFonts w:ascii="Arial Narrow" w:hAnsi="Arial Narrow"/>
          <w:iCs/>
          <w:sz w:val="22"/>
          <w:szCs w:val="22"/>
        </w:rPr>
        <w:t>ensi</w:t>
      </w:r>
      <w:r w:rsidRPr="00665BF5">
        <w:rPr>
          <w:rFonts w:ascii="Arial Narrow" w:hAnsi="Arial Narrow"/>
          <w:sz w:val="22"/>
          <w:szCs w:val="22"/>
        </w:rPr>
        <w:t xml:space="preserve">, </w:t>
      </w:r>
      <w:r w:rsidRPr="00665BF5">
        <w:rPr>
          <w:rFonts w:ascii="Arial Narrow" w:hAnsi="Arial Narrow"/>
          <w:iCs/>
          <w:sz w:val="22"/>
          <w:szCs w:val="22"/>
        </w:rPr>
        <w:t>parda</w:t>
      </w:r>
      <w:r w:rsidRPr="00665BF5">
        <w:rPr>
          <w:rFonts w:ascii="Arial Narrow" w:hAnsi="Arial Narrow"/>
          <w:sz w:val="22"/>
          <w:szCs w:val="22"/>
        </w:rPr>
        <w:t>) a podobně. Vedle vázaných koberců jsou na hradech a zámcích uloženy tkané kilimy a kilimy s odlišnou technologií provedení, sumaky</w:t>
      </w:r>
      <w:r>
        <w:rPr>
          <w:rFonts w:ascii="Arial Narrow" w:hAnsi="Arial Narrow"/>
          <w:sz w:val="22"/>
          <w:szCs w:val="22"/>
        </w:rPr>
        <w:t>,</w:t>
      </w:r>
      <w:r w:rsidRPr="00665BF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sloužící</w:t>
      </w:r>
      <w:r w:rsidRPr="00665BF5">
        <w:rPr>
          <w:rFonts w:ascii="Arial Narrow" w:hAnsi="Arial Narrow"/>
          <w:sz w:val="22"/>
          <w:szCs w:val="22"/>
        </w:rPr>
        <w:t xml:space="preserve"> především jako závěsy a pokrývky. </w:t>
      </w:r>
    </w:p>
    <w:p w:rsidR="004062B3" w:rsidRDefault="004062B3" w:rsidP="002906F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062B3" w:rsidRPr="002906F2" w:rsidRDefault="004062B3" w:rsidP="002906F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1D3788">
        <w:rPr>
          <w:rFonts w:ascii="Arial Narrow" w:hAnsi="Arial Narrow"/>
          <w:sz w:val="22"/>
          <w:szCs w:val="22"/>
        </w:rPr>
        <w:t>atalog</w:t>
      </w:r>
      <w:r>
        <w:rPr>
          <w:rFonts w:ascii="Arial Narrow" w:hAnsi="Arial Narrow"/>
          <w:sz w:val="22"/>
          <w:szCs w:val="22"/>
        </w:rPr>
        <w:t xml:space="preserve"> k</w:t>
      </w:r>
      <w:r w:rsidRPr="001D3788">
        <w:rPr>
          <w:rFonts w:ascii="Arial Narrow" w:hAnsi="Arial Narrow"/>
          <w:sz w:val="22"/>
          <w:szCs w:val="22"/>
        </w:rPr>
        <w:t xml:space="preserve"> výstav</w:t>
      </w:r>
      <w:r>
        <w:rPr>
          <w:rFonts w:ascii="Arial Narrow" w:hAnsi="Arial Narrow"/>
          <w:sz w:val="22"/>
          <w:szCs w:val="22"/>
        </w:rPr>
        <w:t xml:space="preserve">ě, který právě vychází, </w:t>
      </w:r>
      <w:r w:rsidRPr="001D3788">
        <w:rPr>
          <w:rFonts w:ascii="Arial Narrow" w:hAnsi="Arial Narrow"/>
          <w:sz w:val="22"/>
          <w:szCs w:val="22"/>
        </w:rPr>
        <w:t xml:space="preserve">obsahuje v úvodu </w:t>
      </w:r>
      <w:r>
        <w:rPr>
          <w:rFonts w:ascii="Arial Narrow" w:hAnsi="Arial Narrow"/>
          <w:sz w:val="22"/>
          <w:szCs w:val="22"/>
        </w:rPr>
        <w:t xml:space="preserve">několik odborných statí </w:t>
      </w:r>
      <w:r w:rsidRPr="001D3788">
        <w:rPr>
          <w:rFonts w:ascii="Arial Narrow" w:hAnsi="Arial Narrow"/>
          <w:sz w:val="22"/>
          <w:szCs w:val="22"/>
        </w:rPr>
        <w:t>přibližují</w:t>
      </w:r>
      <w:r>
        <w:rPr>
          <w:rFonts w:ascii="Arial Narrow" w:hAnsi="Arial Narrow"/>
          <w:sz w:val="22"/>
          <w:szCs w:val="22"/>
        </w:rPr>
        <w:t>cích</w:t>
      </w:r>
      <w:r w:rsidRPr="001D3788">
        <w:rPr>
          <w:rFonts w:ascii="Arial Narrow" w:hAnsi="Arial Narrow"/>
          <w:sz w:val="22"/>
          <w:szCs w:val="22"/>
        </w:rPr>
        <w:t xml:space="preserve"> tradici orientálních koberců v evropské kultuře</w:t>
      </w:r>
      <w:r>
        <w:rPr>
          <w:rFonts w:ascii="Arial Narrow" w:hAnsi="Arial Narrow"/>
          <w:sz w:val="22"/>
          <w:szCs w:val="22"/>
        </w:rPr>
        <w:t xml:space="preserve"> i</w:t>
      </w:r>
      <w:r w:rsidRPr="001D3788">
        <w:rPr>
          <w:rFonts w:ascii="Arial Narrow" w:hAnsi="Arial Narrow"/>
          <w:sz w:val="22"/>
          <w:szCs w:val="22"/>
        </w:rPr>
        <w:t xml:space="preserve"> technologick</w:t>
      </w:r>
      <w:r>
        <w:rPr>
          <w:rFonts w:ascii="Arial Narrow" w:hAnsi="Arial Narrow"/>
          <w:sz w:val="22"/>
          <w:szCs w:val="22"/>
        </w:rPr>
        <w:t xml:space="preserve">é problémy a </w:t>
      </w:r>
      <w:r w:rsidRPr="001D3788">
        <w:rPr>
          <w:rFonts w:ascii="Arial Narrow" w:hAnsi="Arial Narrow"/>
          <w:sz w:val="22"/>
          <w:szCs w:val="22"/>
        </w:rPr>
        <w:t>otázk</w:t>
      </w:r>
      <w:r>
        <w:rPr>
          <w:rFonts w:ascii="Arial Narrow" w:hAnsi="Arial Narrow"/>
          <w:sz w:val="22"/>
          <w:szCs w:val="22"/>
        </w:rPr>
        <w:t>y</w:t>
      </w:r>
      <w:r w:rsidRPr="001D3788">
        <w:rPr>
          <w:rFonts w:ascii="Arial Narrow" w:hAnsi="Arial Narrow"/>
          <w:sz w:val="22"/>
          <w:szCs w:val="22"/>
        </w:rPr>
        <w:t xml:space="preserve"> a podávají</w:t>
      </w:r>
      <w:r>
        <w:rPr>
          <w:rFonts w:ascii="Arial Narrow" w:hAnsi="Arial Narrow"/>
          <w:sz w:val="22"/>
          <w:szCs w:val="22"/>
        </w:rPr>
        <w:t>cích</w:t>
      </w:r>
      <w:r w:rsidRPr="001D3788">
        <w:rPr>
          <w:rFonts w:ascii="Arial Narrow" w:hAnsi="Arial Narrow"/>
          <w:sz w:val="22"/>
          <w:szCs w:val="22"/>
        </w:rPr>
        <w:t xml:space="preserve"> přehled fondů těchto textilií na hradech a zámcích Národního památkové</w:t>
      </w:r>
      <w:r>
        <w:rPr>
          <w:rFonts w:ascii="Arial Narrow" w:hAnsi="Arial Narrow"/>
          <w:sz w:val="22"/>
          <w:szCs w:val="22"/>
        </w:rPr>
        <w:t>ho</w:t>
      </w:r>
      <w:r w:rsidRPr="001D3788">
        <w:rPr>
          <w:rFonts w:ascii="Arial Narrow" w:hAnsi="Arial Narrow"/>
          <w:sz w:val="22"/>
          <w:szCs w:val="22"/>
        </w:rPr>
        <w:t xml:space="preserve"> ústavu. Vlastní katalog</w:t>
      </w:r>
      <w:r>
        <w:rPr>
          <w:rFonts w:ascii="Arial Narrow" w:hAnsi="Arial Narrow"/>
          <w:sz w:val="22"/>
          <w:szCs w:val="22"/>
        </w:rPr>
        <w:t>ová část</w:t>
      </w:r>
      <w:r w:rsidRPr="001D3788">
        <w:rPr>
          <w:rFonts w:ascii="Arial Narrow" w:hAnsi="Arial Narrow"/>
          <w:sz w:val="22"/>
          <w:szCs w:val="22"/>
        </w:rPr>
        <w:t xml:space="preserve"> s kvalitní fotografickou dokumentací obsahuje podrobná hesla k jednotlivým vystavený</w:t>
      </w:r>
      <w:r>
        <w:rPr>
          <w:rFonts w:ascii="Arial Narrow" w:hAnsi="Arial Narrow"/>
          <w:sz w:val="22"/>
          <w:szCs w:val="22"/>
        </w:rPr>
        <w:t>m</w:t>
      </w:r>
      <w:r w:rsidRPr="001D3788">
        <w:rPr>
          <w:rFonts w:ascii="Arial Narrow" w:hAnsi="Arial Narrow"/>
          <w:sz w:val="22"/>
          <w:szCs w:val="22"/>
        </w:rPr>
        <w:t xml:space="preserve"> kobercům</w:t>
      </w:r>
      <w:r>
        <w:rPr>
          <w:rFonts w:ascii="Arial Narrow" w:hAnsi="Arial Narrow"/>
          <w:sz w:val="22"/>
          <w:szCs w:val="22"/>
        </w:rPr>
        <w:t>,</w:t>
      </w:r>
      <w:r w:rsidRPr="001D3788">
        <w:rPr>
          <w:rFonts w:ascii="Arial Narrow" w:hAnsi="Arial Narrow"/>
          <w:sz w:val="22"/>
          <w:szCs w:val="22"/>
        </w:rPr>
        <w:t xml:space="preserve"> seřazen</w:t>
      </w:r>
      <w:r>
        <w:rPr>
          <w:rFonts w:ascii="Arial Narrow" w:hAnsi="Arial Narrow"/>
          <w:sz w:val="22"/>
          <w:szCs w:val="22"/>
        </w:rPr>
        <w:t>á</w:t>
      </w:r>
      <w:r w:rsidRPr="001D3788">
        <w:rPr>
          <w:rFonts w:ascii="Arial Narrow" w:hAnsi="Arial Narrow"/>
          <w:sz w:val="22"/>
          <w:szCs w:val="22"/>
        </w:rPr>
        <w:t xml:space="preserve"> do čtyř skupin vždy s úvodní poznámkou, a to podle základních tradičních produkčních oblastí.  Katalog je doplněn odborným slovníkem a seznamem odborné literatury.</w:t>
      </w:r>
    </w:p>
    <w:p w:rsidR="004062B3" w:rsidRPr="002906F2" w:rsidRDefault="004062B3" w:rsidP="002906F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062B3" w:rsidRPr="002906F2" w:rsidRDefault="004062B3" w:rsidP="008B1263">
      <w:pPr>
        <w:rPr>
          <w:rFonts w:ascii="Arial" w:hAnsi="Arial" w:cs="Arial"/>
        </w:rPr>
      </w:pPr>
      <w:r w:rsidRPr="002906F2">
        <w:tab/>
      </w:r>
      <w:r w:rsidRPr="002906F2">
        <w:tab/>
      </w:r>
    </w:p>
    <w:p w:rsidR="004062B3" w:rsidRPr="002906F2" w:rsidRDefault="004062B3" w:rsidP="00A17D3D">
      <w:pPr>
        <w:pStyle w:val="bgcolor"/>
        <w:spacing w:before="0" w:beforeAutospacing="0" w:after="0" w:afterAutospacing="0"/>
        <w:jc w:val="both"/>
        <w:rPr>
          <w:rStyle w:val="textsmaller0"/>
          <w:rFonts w:ascii="Arial" w:hAnsi="Arial" w:cs="Arial"/>
          <w:sz w:val="20"/>
          <w:szCs w:val="20"/>
        </w:rPr>
      </w:pPr>
      <w:r w:rsidRPr="002906F2">
        <w:rPr>
          <w:rStyle w:val="textsmaller0"/>
          <w:rFonts w:ascii="Arial" w:hAnsi="Arial" w:cs="Arial"/>
          <w:sz w:val="20"/>
          <w:szCs w:val="20"/>
        </w:rPr>
        <w:t xml:space="preserve">Národní památkový ústav je největší příspěvkovou organizací Ministerstva kultury ČR. Současnými zákony, zejména pak zákonem památkovým, je mu svěřena řada odborných úkolů v oblasti státní památkové péče. Poskytuje např. odborné podklady pro rozhodnutí výkonných orgánů, metodicky působí na sjednocení přístupů v oblasti záchrany a rozvíjení hodnot památkového fondu na území ČR a vede jeho soupis. Aktivně zasahuje do procesu prohlašování jednotlivých věcí, objektů i území kulturními památkami ČR a zajišťuje v rámci svých možností jejich dokumentaci. V oblasti výkonu odborné složky památkové péče disponuje sítí 14 územních odborných pracovišť se sídlem v každém kraji. Jakožto vědecké pracoviště aktuálně pracuje na </w:t>
      </w:r>
      <w:r w:rsidRPr="002906F2">
        <w:rPr>
          <w:rStyle w:val="textsmaller"/>
          <w:rFonts w:ascii="Arial" w:hAnsi="Arial" w:cs="Arial"/>
          <w:sz w:val="20"/>
          <w:szCs w:val="20"/>
        </w:rPr>
        <w:t xml:space="preserve">29 </w:t>
      </w:r>
      <w:r w:rsidRPr="002906F2">
        <w:rPr>
          <w:rStyle w:val="textsmaller0"/>
          <w:rFonts w:ascii="Arial" w:hAnsi="Arial" w:cs="Arial"/>
          <w:sz w:val="20"/>
          <w:szCs w:val="20"/>
        </w:rPr>
        <w:t>projektech s příspěvkem z evropských grantů a</w:t>
      </w:r>
      <w:r w:rsidRPr="002906F2">
        <w:rPr>
          <w:rFonts w:ascii="Arial" w:hAnsi="Arial" w:cs="Arial"/>
          <w:sz w:val="20"/>
          <w:szCs w:val="20"/>
        </w:rPr>
        <w:t> </w:t>
      </w:r>
      <w:r w:rsidRPr="002906F2">
        <w:rPr>
          <w:rStyle w:val="textsmaller"/>
          <w:rFonts w:ascii="Arial" w:hAnsi="Arial" w:cs="Arial"/>
          <w:sz w:val="20"/>
          <w:szCs w:val="20"/>
        </w:rPr>
        <w:t>36</w:t>
      </w:r>
      <w:r w:rsidRPr="002906F2">
        <w:rPr>
          <w:rFonts w:ascii="Arial" w:hAnsi="Arial" w:cs="Arial"/>
          <w:sz w:val="20"/>
          <w:szCs w:val="20"/>
        </w:rPr>
        <w:t> </w:t>
      </w:r>
      <w:r w:rsidRPr="002906F2">
        <w:rPr>
          <w:rStyle w:val="textsmaller"/>
          <w:rFonts w:ascii="Arial" w:hAnsi="Arial" w:cs="Arial"/>
          <w:sz w:val="20"/>
          <w:szCs w:val="20"/>
        </w:rPr>
        <w:t>vědeckých projektech s příspěvkem od institucí České republiky</w:t>
      </w:r>
      <w:r w:rsidRPr="002906F2">
        <w:rPr>
          <w:rStyle w:val="textsmaller0"/>
          <w:rFonts w:ascii="Arial" w:hAnsi="Arial" w:cs="Arial"/>
          <w:sz w:val="20"/>
          <w:szCs w:val="20"/>
        </w:rPr>
        <w:t>. Věnuje se odborným školením v oblasti památkové péče. Ročně vydá zhruba 50 publikací. Odborné možnosti a</w:t>
      </w:r>
      <w:r w:rsidRPr="002906F2">
        <w:rPr>
          <w:rFonts w:ascii="Arial" w:hAnsi="Arial" w:cs="Arial"/>
          <w:sz w:val="20"/>
          <w:szCs w:val="20"/>
        </w:rPr>
        <w:t> </w:t>
      </w:r>
      <w:r w:rsidRPr="002906F2">
        <w:rPr>
          <w:rStyle w:val="textsmaller0"/>
          <w:rFonts w:ascii="Arial" w:hAnsi="Arial" w:cs="Arial"/>
          <w:sz w:val="20"/>
          <w:szCs w:val="20"/>
        </w:rPr>
        <w:t>znalosti zúročuje také v péči o více než 100 nemovitých kulturních památek, o něž se</w:t>
      </w:r>
      <w:r w:rsidRPr="002906F2">
        <w:rPr>
          <w:rFonts w:ascii="Arial" w:hAnsi="Arial" w:cs="Arial"/>
          <w:sz w:val="20"/>
          <w:szCs w:val="20"/>
        </w:rPr>
        <w:t> </w:t>
      </w:r>
      <w:r w:rsidRPr="002906F2">
        <w:rPr>
          <w:rStyle w:val="textsmaller0"/>
          <w:rFonts w:ascii="Arial" w:hAnsi="Arial" w:cs="Arial"/>
          <w:sz w:val="20"/>
          <w:szCs w:val="20"/>
        </w:rPr>
        <w:t>z</w:t>
      </w:r>
      <w:r w:rsidRPr="002906F2">
        <w:rPr>
          <w:rFonts w:ascii="Arial" w:hAnsi="Arial" w:cs="Arial"/>
          <w:sz w:val="20"/>
          <w:szCs w:val="20"/>
        </w:rPr>
        <w:t> </w:t>
      </w:r>
      <w:r w:rsidRPr="002906F2">
        <w:rPr>
          <w:rStyle w:val="textsmaller0"/>
          <w:rFonts w:ascii="Arial" w:hAnsi="Arial" w:cs="Arial"/>
          <w:sz w:val="20"/>
          <w:szCs w:val="20"/>
        </w:rPr>
        <w:t>pověření státu stará a které zpřístupňuje veřejnosti.</w:t>
      </w:r>
    </w:p>
    <w:p w:rsidR="004062B3" w:rsidRDefault="004062B3" w:rsidP="0057521E">
      <w:pPr>
        <w:pBdr>
          <w:bottom w:val="single" w:sz="6" w:space="1" w:color="auto"/>
        </w:pBdr>
        <w:jc w:val="both"/>
      </w:pPr>
    </w:p>
    <w:p w:rsidR="004062B3" w:rsidRPr="003A3AA8" w:rsidRDefault="004062B3" w:rsidP="00EF002B">
      <w:pPr>
        <w:jc w:val="both"/>
        <w:rPr>
          <w:rFonts w:ascii="Arial" w:hAnsi="Arial" w:cs="Arial"/>
          <w:sz w:val="20"/>
          <w:szCs w:val="20"/>
        </w:rPr>
      </w:pPr>
      <w:r w:rsidRPr="003A3AA8">
        <w:rPr>
          <w:rFonts w:ascii="Arial" w:hAnsi="Arial" w:cs="Arial"/>
          <w:sz w:val="20"/>
          <w:szCs w:val="20"/>
        </w:rPr>
        <w:t xml:space="preserve">Kontakt: </w:t>
      </w:r>
    </w:p>
    <w:p w:rsidR="004062B3" w:rsidRPr="003A3AA8" w:rsidRDefault="004062B3" w:rsidP="00EF002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3AA8">
        <w:rPr>
          <w:rFonts w:ascii="Arial" w:hAnsi="Arial" w:cs="Arial"/>
          <w:sz w:val="20"/>
          <w:szCs w:val="20"/>
        </w:rPr>
        <w:t>Mgr.</w:t>
      </w:r>
      <w:r>
        <w:rPr>
          <w:rFonts w:ascii="Arial" w:hAnsi="Arial" w:cs="Arial"/>
          <w:sz w:val="20"/>
          <w:szCs w:val="20"/>
        </w:rPr>
        <w:t xml:space="preserve"> et</w:t>
      </w:r>
      <w:r w:rsidRPr="003A3AA8">
        <w:rPr>
          <w:rFonts w:ascii="Arial" w:hAnsi="Arial" w:cs="Arial"/>
          <w:sz w:val="20"/>
          <w:szCs w:val="20"/>
        </w:rPr>
        <w:t xml:space="preserve"> Mgr. Jana Tichá, tisková mluvčí NPÚ, 257 010 206, 724 511 225, </w:t>
      </w:r>
      <w:hyperlink r:id="rId7" w:history="1">
        <w:r w:rsidRPr="00F053C6">
          <w:rPr>
            <w:rStyle w:val="Hyperlink"/>
            <w:rFonts w:ascii="Arial" w:hAnsi="Arial" w:cs="Arial"/>
            <w:sz w:val="20"/>
            <w:szCs w:val="20"/>
          </w:rPr>
          <w:t>ticha.jana@npu.cz</w:t>
        </w:r>
      </w:hyperlink>
    </w:p>
    <w:p w:rsidR="004062B3" w:rsidRPr="001E7405" w:rsidRDefault="004062B3" w:rsidP="0057521E">
      <w:pPr>
        <w:pStyle w:val="CommentText"/>
        <w:jc w:val="both"/>
        <w:rPr>
          <w:rFonts w:ascii="Arial" w:hAnsi="Arial" w:cs="Arial"/>
          <w:color w:val="000000"/>
        </w:rPr>
      </w:pPr>
    </w:p>
    <w:sectPr w:rsidR="004062B3" w:rsidRPr="001E7405" w:rsidSect="000A7088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2B3" w:rsidRDefault="004062B3">
      <w:r>
        <w:separator/>
      </w:r>
    </w:p>
  </w:endnote>
  <w:endnote w:type="continuationSeparator" w:id="0">
    <w:p w:rsidR="004062B3" w:rsidRDefault="00406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B3" w:rsidRPr="007044E1" w:rsidRDefault="004062B3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4062B3" w:rsidRPr="007044E1" w:rsidRDefault="004062B3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B3" w:rsidRPr="007044E1" w:rsidRDefault="004062B3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4062B3" w:rsidRPr="007044E1" w:rsidRDefault="004062B3" w:rsidP="00AE323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4062B3" w:rsidRPr="00330A8D" w:rsidRDefault="004062B3">
    <w:pPr>
      <w:pStyle w:val="Footer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2B3" w:rsidRDefault="004062B3">
      <w:r>
        <w:separator/>
      </w:r>
    </w:p>
  </w:footnote>
  <w:footnote w:type="continuationSeparator" w:id="0">
    <w:p w:rsidR="004062B3" w:rsidRDefault="00406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B3" w:rsidRDefault="004062B3" w:rsidP="006E00AE">
    <w:pPr>
      <w:pStyle w:val="Header"/>
      <w:tabs>
        <w:tab w:val="clear" w:pos="4536"/>
      </w:tabs>
      <w:ind w:left="-426"/>
      <w:rPr>
        <w:noProof/>
      </w:rPr>
    </w:pPr>
    <w:r>
      <w:rPr>
        <w:noProof/>
      </w:rPr>
      <w:t xml:space="preserve">   </w:t>
    </w:r>
    <w:r w:rsidRPr="007051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7" type="#_x0000_t75" style="width:64.8pt;height:57.6pt;visibility:visible">
          <v:imagedata r:id="rId1" o:title=""/>
        </v:shape>
      </w:pict>
    </w:r>
  </w:p>
  <w:p w:rsidR="004062B3" w:rsidRDefault="004062B3" w:rsidP="006E00AE">
    <w:pPr>
      <w:pStyle w:val="Header"/>
      <w:tabs>
        <w:tab w:val="clear" w:pos="4536"/>
      </w:tabs>
      <w:ind w:left="-426"/>
    </w:pPr>
    <w:r>
      <w:tab/>
    </w:r>
    <w:r>
      <w:tab/>
    </w:r>
  </w:p>
  <w:p w:rsidR="004062B3" w:rsidRPr="00B97682" w:rsidRDefault="004062B3" w:rsidP="00B97682">
    <w:pPr>
      <w:pStyle w:val="Header"/>
    </w:pPr>
    <w:r w:rsidRPr="00705160">
      <w:rPr>
        <w:noProof/>
      </w:rPr>
      <w:pict>
        <v:shape id="_x0000_i1028" type="#_x0000_t75" alt="npu_barva" style="width:449.4pt;height:449.4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BA3"/>
    <w:rsid w:val="000027B5"/>
    <w:rsid w:val="000037D1"/>
    <w:rsid w:val="0000511D"/>
    <w:rsid w:val="00005301"/>
    <w:rsid w:val="000127F7"/>
    <w:rsid w:val="00012BC3"/>
    <w:rsid w:val="000130DA"/>
    <w:rsid w:val="00015F11"/>
    <w:rsid w:val="000235AF"/>
    <w:rsid w:val="00034F42"/>
    <w:rsid w:val="00043723"/>
    <w:rsid w:val="00043A75"/>
    <w:rsid w:val="00052197"/>
    <w:rsid w:val="00054E25"/>
    <w:rsid w:val="00054E2F"/>
    <w:rsid w:val="00057C4B"/>
    <w:rsid w:val="00065692"/>
    <w:rsid w:val="000658B9"/>
    <w:rsid w:val="0006626E"/>
    <w:rsid w:val="000750D9"/>
    <w:rsid w:val="00076243"/>
    <w:rsid w:val="0008290E"/>
    <w:rsid w:val="000849E9"/>
    <w:rsid w:val="00085290"/>
    <w:rsid w:val="00093493"/>
    <w:rsid w:val="000951B8"/>
    <w:rsid w:val="000A2AA4"/>
    <w:rsid w:val="000A7088"/>
    <w:rsid w:val="000B19BA"/>
    <w:rsid w:val="000B4272"/>
    <w:rsid w:val="000B55D9"/>
    <w:rsid w:val="000C1B34"/>
    <w:rsid w:val="000C57E3"/>
    <w:rsid w:val="000C65D6"/>
    <w:rsid w:val="000D21D6"/>
    <w:rsid w:val="000D3929"/>
    <w:rsid w:val="000F04F9"/>
    <w:rsid w:val="000F2AEE"/>
    <w:rsid w:val="000F39D5"/>
    <w:rsid w:val="00102D9E"/>
    <w:rsid w:val="0010422C"/>
    <w:rsid w:val="001049DA"/>
    <w:rsid w:val="00114333"/>
    <w:rsid w:val="0012003E"/>
    <w:rsid w:val="00123F75"/>
    <w:rsid w:val="001469AF"/>
    <w:rsid w:val="001472AE"/>
    <w:rsid w:val="00170AB2"/>
    <w:rsid w:val="00170C64"/>
    <w:rsid w:val="00170F90"/>
    <w:rsid w:val="00176CD1"/>
    <w:rsid w:val="0018088A"/>
    <w:rsid w:val="00180B7F"/>
    <w:rsid w:val="00184A3A"/>
    <w:rsid w:val="001858E7"/>
    <w:rsid w:val="001922C3"/>
    <w:rsid w:val="001956F4"/>
    <w:rsid w:val="00196363"/>
    <w:rsid w:val="00197F36"/>
    <w:rsid w:val="001A16E3"/>
    <w:rsid w:val="001A44BF"/>
    <w:rsid w:val="001A5654"/>
    <w:rsid w:val="001A59D5"/>
    <w:rsid w:val="001A6E7E"/>
    <w:rsid w:val="001B009D"/>
    <w:rsid w:val="001B4B19"/>
    <w:rsid w:val="001B4C41"/>
    <w:rsid w:val="001D320C"/>
    <w:rsid w:val="001D3788"/>
    <w:rsid w:val="001D4CA7"/>
    <w:rsid w:val="001E1425"/>
    <w:rsid w:val="001E4C24"/>
    <w:rsid w:val="001E7098"/>
    <w:rsid w:val="001E7405"/>
    <w:rsid w:val="001F0EC2"/>
    <w:rsid w:val="001F251B"/>
    <w:rsid w:val="001F289F"/>
    <w:rsid w:val="00202881"/>
    <w:rsid w:val="00210753"/>
    <w:rsid w:val="00210AB3"/>
    <w:rsid w:val="0021111A"/>
    <w:rsid w:val="00215087"/>
    <w:rsid w:val="00217D52"/>
    <w:rsid w:val="002234C7"/>
    <w:rsid w:val="00225F14"/>
    <w:rsid w:val="00232AF3"/>
    <w:rsid w:val="00236635"/>
    <w:rsid w:val="00246743"/>
    <w:rsid w:val="0025044D"/>
    <w:rsid w:val="00251FAC"/>
    <w:rsid w:val="002566E8"/>
    <w:rsid w:val="00261A53"/>
    <w:rsid w:val="002628E8"/>
    <w:rsid w:val="00271C42"/>
    <w:rsid w:val="00271EFE"/>
    <w:rsid w:val="0027508C"/>
    <w:rsid w:val="00285671"/>
    <w:rsid w:val="002906F2"/>
    <w:rsid w:val="002917CD"/>
    <w:rsid w:val="00294A33"/>
    <w:rsid w:val="00294EB5"/>
    <w:rsid w:val="00296FCE"/>
    <w:rsid w:val="002976CD"/>
    <w:rsid w:val="002A16B3"/>
    <w:rsid w:val="002A1DDF"/>
    <w:rsid w:val="002A2563"/>
    <w:rsid w:val="002A6D61"/>
    <w:rsid w:val="002B5F1F"/>
    <w:rsid w:val="002B778C"/>
    <w:rsid w:val="002C775E"/>
    <w:rsid w:val="002D38DB"/>
    <w:rsid w:val="002D6344"/>
    <w:rsid w:val="002E5D98"/>
    <w:rsid w:val="002E6095"/>
    <w:rsid w:val="002F09D7"/>
    <w:rsid w:val="002F392B"/>
    <w:rsid w:val="002F5049"/>
    <w:rsid w:val="00303B1E"/>
    <w:rsid w:val="00304FBA"/>
    <w:rsid w:val="00305DF0"/>
    <w:rsid w:val="00317E0D"/>
    <w:rsid w:val="00330A8D"/>
    <w:rsid w:val="00333848"/>
    <w:rsid w:val="00333F90"/>
    <w:rsid w:val="00335E71"/>
    <w:rsid w:val="00336C5B"/>
    <w:rsid w:val="00340461"/>
    <w:rsid w:val="00341651"/>
    <w:rsid w:val="0034263A"/>
    <w:rsid w:val="00347B6A"/>
    <w:rsid w:val="00351D7F"/>
    <w:rsid w:val="00351DAB"/>
    <w:rsid w:val="00352472"/>
    <w:rsid w:val="00352905"/>
    <w:rsid w:val="0036097F"/>
    <w:rsid w:val="00360CC7"/>
    <w:rsid w:val="003635E6"/>
    <w:rsid w:val="003774C4"/>
    <w:rsid w:val="00384F2D"/>
    <w:rsid w:val="00385924"/>
    <w:rsid w:val="003879E2"/>
    <w:rsid w:val="00390721"/>
    <w:rsid w:val="003928C2"/>
    <w:rsid w:val="0039646E"/>
    <w:rsid w:val="00397B56"/>
    <w:rsid w:val="003A3AA8"/>
    <w:rsid w:val="003B1988"/>
    <w:rsid w:val="003C2AF3"/>
    <w:rsid w:val="003C6D60"/>
    <w:rsid w:val="003C754A"/>
    <w:rsid w:val="003D33CD"/>
    <w:rsid w:val="003D3C3A"/>
    <w:rsid w:val="003D6D33"/>
    <w:rsid w:val="003D7B4C"/>
    <w:rsid w:val="003E05FB"/>
    <w:rsid w:val="003E1ACC"/>
    <w:rsid w:val="003E3E26"/>
    <w:rsid w:val="003E57ED"/>
    <w:rsid w:val="003E5C53"/>
    <w:rsid w:val="003E7751"/>
    <w:rsid w:val="003F1CD0"/>
    <w:rsid w:val="003F2318"/>
    <w:rsid w:val="003F24B6"/>
    <w:rsid w:val="003F3210"/>
    <w:rsid w:val="003F4290"/>
    <w:rsid w:val="003F5911"/>
    <w:rsid w:val="003F7C6B"/>
    <w:rsid w:val="0040013F"/>
    <w:rsid w:val="004062B3"/>
    <w:rsid w:val="004128D6"/>
    <w:rsid w:val="00421571"/>
    <w:rsid w:val="004231B6"/>
    <w:rsid w:val="00425E85"/>
    <w:rsid w:val="0042678D"/>
    <w:rsid w:val="00440F59"/>
    <w:rsid w:val="004420E5"/>
    <w:rsid w:val="004551A1"/>
    <w:rsid w:val="00460587"/>
    <w:rsid w:val="004605F9"/>
    <w:rsid w:val="00464A10"/>
    <w:rsid w:val="00464E09"/>
    <w:rsid w:val="00465376"/>
    <w:rsid w:val="00466A80"/>
    <w:rsid w:val="0046748E"/>
    <w:rsid w:val="00470CF8"/>
    <w:rsid w:val="0047506F"/>
    <w:rsid w:val="004765AA"/>
    <w:rsid w:val="00483012"/>
    <w:rsid w:val="004840B8"/>
    <w:rsid w:val="00486390"/>
    <w:rsid w:val="004A4B05"/>
    <w:rsid w:val="004A5D77"/>
    <w:rsid w:val="004A764B"/>
    <w:rsid w:val="004B4ECB"/>
    <w:rsid w:val="004B5CE5"/>
    <w:rsid w:val="004B7EB3"/>
    <w:rsid w:val="004C766D"/>
    <w:rsid w:val="004D40DC"/>
    <w:rsid w:val="004F6441"/>
    <w:rsid w:val="004F71F3"/>
    <w:rsid w:val="00507A2C"/>
    <w:rsid w:val="00510444"/>
    <w:rsid w:val="00514B61"/>
    <w:rsid w:val="0051609F"/>
    <w:rsid w:val="00523865"/>
    <w:rsid w:val="005328D4"/>
    <w:rsid w:val="00533339"/>
    <w:rsid w:val="00535201"/>
    <w:rsid w:val="005373F9"/>
    <w:rsid w:val="005406DD"/>
    <w:rsid w:val="00543E69"/>
    <w:rsid w:val="00544D7E"/>
    <w:rsid w:val="005450E2"/>
    <w:rsid w:val="005465E0"/>
    <w:rsid w:val="0054691A"/>
    <w:rsid w:val="00547F89"/>
    <w:rsid w:val="0055333F"/>
    <w:rsid w:val="00554F7A"/>
    <w:rsid w:val="00555076"/>
    <w:rsid w:val="00555856"/>
    <w:rsid w:val="00563D3B"/>
    <w:rsid w:val="00564E89"/>
    <w:rsid w:val="00566567"/>
    <w:rsid w:val="005678C4"/>
    <w:rsid w:val="00567ECA"/>
    <w:rsid w:val="00572E23"/>
    <w:rsid w:val="005744A2"/>
    <w:rsid w:val="0057521E"/>
    <w:rsid w:val="00590978"/>
    <w:rsid w:val="00593AC5"/>
    <w:rsid w:val="00597980"/>
    <w:rsid w:val="005A27DD"/>
    <w:rsid w:val="005B5913"/>
    <w:rsid w:val="005C3BC6"/>
    <w:rsid w:val="005C4701"/>
    <w:rsid w:val="005C5010"/>
    <w:rsid w:val="005D2CA9"/>
    <w:rsid w:val="005D43C9"/>
    <w:rsid w:val="005D78DE"/>
    <w:rsid w:val="005E007C"/>
    <w:rsid w:val="005E6B09"/>
    <w:rsid w:val="005E7BA3"/>
    <w:rsid w:val="005F1662"/>
    <w:rsid w:val="005F16C2"/>
    <w:rsid w:val="005F2B50"/>
    <w:rsid w:val="005F2C59"/>
    <w:rsid w:val="005F6A30"/>
    <w:rsid w:val="005F7B44"/>
    <w:rsid w:val="006003A9"/>
    <w:rsid w:val="006012A0"/>
    <w:rsid w:val="00601947"/>
    <w:rsid w:val="00611D01"/>
    <w:rsid w:val="00613D0E"/>
    <w:rsid w:val="00623AC5"/>
    <w:rsid w:val="00627DD5"/>
    <w:rsid w:val="00632049"/>
    <w:rsid w:val="00633872"/>
    <w:rsid w:val="00640980"/>
    <w:rsid w:val="0064720B"/>
    <w:rsid w:val="0065015D"/>
    <w:rsid w:val="006553F9"/>
    <w:rsid w:val="00656334"/>
    <w:rsid w:val="00665610"/>
    <w:rsid w:val="00665BF5"/>
    <w:rsid w:val="006830B2"/>
    <w:rsid w:val="00690C9D"/>
    <w:rsid w:val="0069371B"/>
    <w:rsid w:val="00697377"/>
    <w:rsid w:val="006A012E"/>
    <w:rsid w:val="006A19B8"/>
    <w:rsid w:val="006A237E"/>
    <w:rsid w:val="006A242C"/>
    <w:rsid w:val="006A4691"/>
    <w:rsid w:val="006B1218"/>
    <w:rsid w:val="006B48DF"/>
    <w:rsid w:val="006B7D92"/>
    <w:rsid w:val="006C7A22"/>
    <w:rsid w:val="006D56C2"/>
    <w:rsid w:val="006E00AE"/>
    <w:rsid w:val="006E10C6"/>
    <w:rsid w:val="006E3FBB"/>
    <w:rsid w:val="006E6BB1"/>
    <w:rsid w:val="006E6CEB"/>
    <w:rsid w:val="006E76C0"/>
    <w:rsid w:val="006F299C"/>
    <w:rsid w:val="006F62FC"/>
    <w:rsid w:val="00700E8F"/>
    <w:rsid w:val="00701196"/>
    <w:rsid w:val="00702E36"/>
    <w:rsid w:val="007044E1"/>
    <w:rsid w:val="00705160"/>
    <w:rsid w:val="00705FDC"/>
    <w:rsid w:val="00707328"/>
    <w:rsid w:val="00720169"/>
    <w:rsid w:val="007204FF"/>
    <w:rsid w:val="00721556"/>
    <w:rsid w:val="007313FF"/>
    <w:rsid w:val="00734B4F"/>
    <w:rsid w:val="00735666"/>
    <w:rsid w:val="0073762D"/>
    <w:rsid w:val="00750E55"/>
    <w:rsid w:val="007535D2"/>
    <w:rsid w:val="00757C78"/>
    <w:rsid w:val="00763967"/>
    <w:rsid w:val="00764609"/>
    <w:rsid w:val="00764BB9"/>
    <w:rsid w:val="0078519F"/>
    <w:rsid w:val="0078561C"/>
    <w:rsid w:val="007905B4"/>
    <w:rsid w:val="007949A0"/>
    <w:rsid w:val="007A08E8"/>
    <w:rsid w:val="007B0F07"/>
    <w:rsid w:val="007B267F"/>
    <w:rsid w:val="007B5A9C"/>
    <w:rsid w:val="007C12E3"/>
    <w:rsid w:val="007C1CAF"/>
    <w:rsid w:val="007C2E2F"/>
    <w:rsid w:val="007C36FE"/>
    <w:rsid w:val="007C7220"/>
    <w:rsid w:val="007D329B"/>
    <w:rsid w:val="007D3EFD"/>
    <w:rsid w:val="007D4B3C"/>
    <w:rsid w:val="007E2B74"/>
    <w:rsid w:val="007E54C4"/>
    <w:rsid w:val="007E7586"/>
    <w:rsid w:val="007F361F"/>
    <w:rsid w:val="007F7E43"/>
    <w:rsid w:val="0080252F"/>
    <w:rsid w:val="008133E9"/>
    <w:rsid w:val="00817AB2"/>
    <w:rsid w:val="00820D2B"/>
    <w:rsid w:val="008222A5"/>
    <w:rsid w:val="00824C54"/>
    <w:rsid w:val="0082564D"/>
    <w:rsid w:val="008275C5"/>
    <w:rsid w:val="00833536"/>
    <w:rsid w:val="00836338"/>
    <w:rsid w:val="008402BC"/>
    <w:rsid w:val="00841042"/>
    <w:rsid w:val="008432E6"/>
    <w:rsid w:val="00843B22"/>
    <w:rsid w:val="00850576"/>
    <w:rsid w:val="00851EB7"/>
    <w:rsid w:val="008522EC"/>
    <w:rsid w:val="00852F44"/>
    <w:rsid w:val="00861788"/>
    <w:rsid w:val="00862704"/>
    <w:rsid w:val="008647C6"/>
    <w:rsid w:val="0086494D"/>
    <w:rsid w:val="00880010"/>
    <w:rsid w:val="00882707"/>
    <w:rsid w:val="00887538"/>
    <w:rsid w:val="00892035"/>
    <w:rsid w:val="0089215E"/>
    <w:rsid w:val="008961F5"/>
    <w:rsid w:val="0089751C"/>
    <w:rsid w:val="00897B72"/>
    <w:rsid w:val="008A701B"/>
    <w:rsid w:val="008A767F"/>
    <w:rsid w:val="008B1263"/>
    <w:rsid w:val="008B1473"/>
    <w:rsid w:val="008B20C6"/>
    <w:rsid w:val="008B22FF"/>
    <w:rsid w:val="008B34C2"/>
    <w:rsid w:val="008B4065"/>
    <w:rsid w:val="008C3033"/>
    <w:rsid w:val="008C508F"/>
    <w:rsid w:val="008C5FC1"/>
    <w:rsid w:val="008D11D3"/>
    <w:rsid w:val="008D1940"/>
    <w:rsid w:val="008D2B22"/>
    <w:rsid w:val="008D3248"/>
    <w:rsid w:val="008D5004"/>
    <w:rsid w:val="008E0CD7"/>
    <w:rsid w:val="008E1473"/>
    <w:rsid w:val="008E554E"/>
    <w:rsid w:val="008E6175"/>
    <w:rsid w:val="008E6F48"/>
    <w:rsid w:val="008F5ADA"/>
    <w:rsid w:val="009003FA"/>
    <w:rsid w:val="009074C2"/>
    <w:rsid w:val="00910BFC"/>
    <w:rsid w:val="009116B7"/>
    <w:rsid w:val="0091172F"/>
    <w:rsid w:val="00912B8A"/>
    <w:rsid w:val="00914972"/>
    <w:rsid w:val="00920E2C"/>
    <w:rsid w:val="009217AF"/>
    <w:rsid w:val="00922649"/>
    <w:rsid w:val="0093016A"/>
    <w:rsid w:val="00936921"/>
    <w:rsid w:val="00937B21"/>
    <w:rsid w:val="009436C7"/>
    <w:rsid w:val="00945A61"/>
    <w:rsid w:val="00945B00"/>
    <w:rsid w:val="0094759E"/>
    <w:rsid w:val="00955682"/>
    <w:rsid w:val="009567A8"/>
    <w:rsid w:val="0096767C"/>
    <w:rsid w:val="00972FB5"/>
    <w:rsid w:val="00973026"/>
    <w:rsid w:val="009742D4"/>
    <w:rsid w:val="009839C3"/>
    <w:rsid w:val="00990277"/>
    <w:rsid w:val="009B7CCC"/>
    <w:rsid w:val="009C2143"/>
    <w:rsid w:val="009D02B0"/>
    <w:rsid w:val="009D2B02"/>
    <w:rsid w:val="009D340C"/>
    <w:rsid w:val="009E487B"/>
    <w:rsid w:val="009F639E"/>
    <w:rsid w:val="00A013C3"/>
    <w:rsid w:val="00A0271C"/>
    <w:rsid w:val="00A028D7"/>
    <w:rsid w:val="00A0303B"/>
    <w:rsid w:val="00A030A3"/>
    <w:rsid w:val="00A03CD3"/>
    <w:rsid w:val="00A0748E"/>
    <w:rsid w:val="00A113F8"/>
    <w:rsid w:val="00A168CB"/>
    <w:rsid w:val="00A17D3D"/>
    <w:rsid w:val="00A22852"/>
    <w:rsid w:val="00A23A03"/>
    <w:rsid w:val="00A30BC1"/>
    <w:rsid w:val="00A348FE"/>
    <w:rsid w:val="00A371DC"/>
    <w:rsid w:val="00A55C86"/>
    <w:rsid w:val="00A64A1D"/>
    <w:rsid w:val="00A66290"/>
    <w:rsid w:val="00A74352"/>
    <w:rsid w:val="00A8064B"/>
    <w:rsid w:val="00A828E4"/>
    <w:rsid w:val="00A82F31"/>
    <w:rsid w:val="00A864B4"/>
    <w:rsid w:val="00A957A4"/>
    <w:rsid w:val="00A96639"/>
    <w:rsid w:val="00AA0622"/>
    <w:rsid w:val="00AA1CE5"/>
    <w:rsid w:val="00AA3862"/>
    <w:rsid w:val="00AB26E5"/>
    <w:rsid w:val="00AB3C30"/>
    <w:rsid w:val="00AB6134"/>
    <w:rsid w:val="00AC0C14"/>
    <w:rsid w:val="00AC560D"/>
    <w:rsid w:val="00AC6649"/>
    <w:rsid w:val="00AC6F16"/>
    <w:rsid w:val="00AD0D1A"/>
    <w:rsid w:val="00AD3CF1"/>
    <w:rsid w:val="00AD6AE4"/>
    <w:rsid w:val="00AE2C1D"/>
    <w:rsid w:val="00AE3239"/>
    <w:rsid w:val="00AE3A28"/>
    <w:rsid w:val="00AE76BB"/>
    <w:rsid w:val="00AE7D62"/>
    <w:rsid w:val="00AF53DE"/>
    <w:rsid w:val="00AF6DFE"/>
    <w:rsid w:val="00B007C4"/>
    <w:rsid w:val="00B14CAC"/>
    <w:rsid w:val="00B17C00"/>
    <w:rsid w:val="00B25B53"/>
    <w:rsid w:val="00B266C5"/>
    <w:rsid w:val="00B31585"/>
    <w:rsid w:val="00B34B02"/>
    <w:rsid w:val="00B36BAE"/>
    <w:rsid w:val="00B40161"/>
    <w:rsid w:val="00B42A2F"/>
    <w:rsid w:val="00B45442"/>
    <w:rsid w:val="00B6390B"/>
    <w:rsid w:val="00B63C6E"/>
    <w:rsid w:val="00B65AB5"/>
    <w:rsid w:val="00B73575"/>
    <w:rsid w:val="00B74DEE"/>
    <w:rsid w:val="00B76A82"/>
    <w:rsid w:val="00B97682"/>
    <w:rsid w:val="00BA34F9"/>
    <w:rsid w:val="00BA5C3D"/>
    <w:rsid w:val="00BA5F3A"/>
    <w:rsid w:val="00BB2237"/>
    <w:rsid w:val="00BB6C6D"/>
    <w:rsid w:val="00BC3EBF"/>
    <w:rsid w:val="00BC43BA"/>
    <w:rsid w:val="00BC46EB"/>
    <w:rsid w:val="00BC4903"/>
    <w:rsid w:val="00BC5DE4"/>
    <w:rsid w:val="00BD6046"/>
    <w:rsid w:val="00BE3D6F"/>
    <w:rsid w:val="00BE6C18"/>
    <w:rsid w:val="00BE6E5F"/>
    <w:rsid w:val="00BF248B"/>
    <w:rsid w:val="00BF5E9A"/>
    <w:rsid w:val="00C0077D"/>
    <w:rsid w:val="00C04D37"/>
    <w:rsid w:val="00C1385C"/>
    <w:rsid w:val="00C14659"/>
    <w:rsid w:val="00C176A8"/>
    <w:rsid w:val="00C1775F"/>
    <w:rsid w:val="00C33F47"/>
    <w:rsid w:val="00C35AB6"/>
    <w:rsid w:val="00C43F99"/>
    <w:rsid w:val="00C44DCB"/>
    <w:rsid w:val="00C52668"/>
    <w:rsid w:val="00C53862"/>
    <w:rsid w:val="00C55147"/>
    <w:rsid w:val="00C579E5"/>
    <w:rsid w:val="00C61D5C"/>
    <w:rsid w:val="00C66D79"/>
    <w:rsid w:val="00C70B3D"/>
    <w:rsid w:val="00C72089"/>
    <w:rsid w:val="00C74A6A"/>
    <w:rsid w:val="00C860CA"/>
    <w:rsid w:val="00C93889"/>
    <w:rsid w:val="00C9629C"/>
    <w:rsid w:val="00CA2A22"/>
    <w:rsid w:val="00CB053B"/>
    <w:rsid w:val="00CB13B7"/>
    <w:rsid w:val="00CB1FC2"/>
    <w:rsid w:val="00CB25E2"/>
    <w:rsid w:val="00CB63E6"/>
    <w:rsid w:val="00CC06D1"/>
    <w:rsid w:val="00CC15A7"/>
    <w:rsid w:val="00CC1B35"/>
    <w:rsid w:val="00CC6550"/>
    <w:rsid w:val="00CD1AE3"/>
    <w:rsid w:val="00CD37C1"/>
    <w:rsid w:val="00CE18C6"/>
    <w:rsid w:val="00D03CC1"/>
    <w:rsid w:val="00D071B7"/>
    <w:rsid w:val="00D1086B"/>
    <w:rsid w:val="00D12FA6"/>
    <w:rsid w:val="00D245E0"/>
    <w:rsid w:val="00D261F9"/>
    <w:rsid w:val="00D30998"/>
    <w:rsid w:val="00D311E2"/>
    <w:rsid w:val="00D54AD1"/>
    <w:rsid w:val="00D57261"/>
    <w:rsid w:val="00D7015A"/>
    <w:rsid w:val="00D76F5B"/>
    <w:rsid w:val="00D80CBF"/>
    <w:rsid w:val="00D84CCB"/>
    <w:rsid w:val="00D9003E"/>
    <w:rsid w:val="00D93F20"/>
    <w:rsid w:val="00D945CC"/>
    <w:rsid w:val="00DA2355"/>
    <w:rsid w:val="00DA32D4"/>
    <w:rsid w:val="00DA6121"/>
    <w:rsid w:val="00DC1EC2"/>
    <w:rsid w:val="00DC397C"/>
    <w:rsid w:val="00DD6141"/>
    <w:rsid w:val="00DE1A0E"/>
    <w:rsid w:val="00DF1296"/>
    <w:rsid w:val="00DF214D"/>
    <w:rsid w:val="00DF4940"/>
    <w:rsid w:val="00DF76D8"/>
    <w:rsid w:val="00E02409"/>
    <w:rsid w:val="00E04A19"/>
    <w:rsid w:val="00E1053E"/>
    <w:rsid w:val="00E12EB4"/>
    <w:rsid w:val="00E157BD"/>
    <w:rsid w:val="00E208D3"/>
    <w:rsid w:val="00E24777"/>
    <w:rsid w:val="00E25CF4"/>
    <w:rsid w:val="00E331E9"/>
    <w:rsid w:val="00E414D1"/>
    <w:rsid w:val="00E47F0A"/>
    <w:rsid w:val="00E512B2"/>
    <w:rsid w:val="00E51DB0"/>
    <w:rsid w:val="00E564F6"/>
    <w:rsid w:val="00E56D97"/>
    <w:rsid w:val="00E62B39"/>
    <w:rsid w:val="00E72370"/>
    <w:rsid w:val="00E74B75"/>
    <w:rsid w:val="00E87F0A"/>
    <w:rsid w:val="00E9132F"/>
    <w:rsid w:val="00E9305A"/>
    <w:rsid w:val="00EA071A"/>
    <w:rsid w:val="00EA0AF9"/>
    <w:rsid w:val="00EA1316"/>
    <w:rsid w:val="00EA73DC"/>
    <w:rsid w:val="00EA7774"/>
    <w:rsid w:val="00EB2721"/>
    <w:rsid w:val="00EB637E"/>
    <w:rsid w:val="00EC1B44"/>
    <w:rsid w:val="00EC7E57"/>
    <w:rsid w:val="00ED13CF"/>
    <w:rsid w:val="00ED4445"/>
    <w:rsid w:val="00ED4F4D"/>
    <w:rsid w:val="00EE0FE7"/>
    <w:rsid w:val="00EE1EFC"/>
    <w:rsid w:val="00EE5FB9"/>
    <w:rsid w:val="00EF002B"/>
    <w:rsid w:val="00F00787"/>
    <w:rsid w:val="00F023AB"/>
    <w:rsid w:val="00F04088"/>
    <w:rsid w:val="00F040D9"/>
    <w:rsid w:val="00F053C6"/>
    <w:rsid w:val="00F20DE3"/>
    <w:rsid w:val="00F262EA"/>
    <w:rsid w:val="00F27B96"/>
    <w:rsid w:val="00F34987"/>
    <w:rsid w:val="00F418E5"/>
    <w:rsid w:val="00F436C8"/>
    <w:rsid w:val="00F4721E"/>
    <w:rsid w:val="00F50EF5"/>
    <w:rsid w:val="00F53AC1"/>
    <w:rsid w:val="00F559A4"/>
    <w:rsid w:val="00F56FA6"/>
    <w:rsid w:val="00F639E7"/>
    <w:rsid w:val="00F64546"/>
    <w:rsid w:val="00F645F6"/>
    <w:rsid w:val="00F73AAF"/>
    <w:rsid w:val="00F8159C"/>
    <w:rsid w:val="00F82455"/>
    <w:rsid w:val="00F905DA"/>
    <w:rsid w:val="00F94D85"/>
    <w:rsid w:val="00F97E2F"/>
    <w:rsid w:val="00FA665C"/>
    <w:rsid w:val="00FB467A"/>
    <w:rsid w:val="00FC0AEB"/>
    <w:rsid w:val="00FC0C10"/>
    <w:rsid w:val="00FC2564"/>
    <w:rsid w:val="00FC2B9A"/>
    <w:rsid w:val="00FC62F7"/>
    <w:rsid w:val="00FC75C7"/>
    <w:rsid w:val="00FD0735"/>
    <w:rsid w:val="00FD4632"/>
    <w:rsid w:val="00FE7C59"/>
    <w:rsid w:val="00FF0815"/>
    <w:rsid w:val="00FF2A4C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768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097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DC397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C397C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C397C"/>
    <w:rPr>
      <w:rFonts w:ascii="Courier New" w:hAnsi="Courier New" w:cs="Courier New"/>
      <w:color w:val="000000"/>
    </w:rPr>
  </w:style>
  <w:style w:type="paragraph" w:styleId="BodyText">
    <w:name w:val="Body Text"/>
    <w:basedOn w:val="Normal"/>
    <w:link w:val="BodyTextChar"/>
    <w:uiPriority w:val="99"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397C"/>
    <w:rPr>
      <w:rFonts w:eastAsia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DefaultParagraphFont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E2C1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409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DefaultParagraphFont"/>
    <w:uiPriority w:val="99"/>
    <w:rsid w:val="0007624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5406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al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DefaultParagraphFont"/>
    <w:uiPriority w:val="99"/>
    <w:rsid w:val="00734B4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34B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4FBA"/>
    <w:rPr>
      <w:b/>
      <w:bCs/>
    </w:rPr>
  </w:style>
  <w:style w:type="character" w:customStyle="1" w:styleId="cizojazycne">
    <w:name w:val="cizojazycne"/>
    <w:basedOn w:val="DefaultParagraphFont"/>
    <w:uiPriority w:val="99"/>
    <w:rsid w:val="00D76F5B"/>
    <w:rPr>
      <w:rFonts w:cs="Times New Roman"/>
    </w:rPr>
  </w:style>
  <w:style w:type="character" w:customStyle="1" w:styleId="textsmaller0">
    <w:name w:val="textsmaller"/>
    <w:basedOn w:val="DefaultParagraphFont"/>
    <w:uiPriority w:val="99"/>
    <w:rsid w:val="00EF002B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8B1263"/>
    <w:rPr>
      <w:rFonts w:cs="Times New Roman"/>
      <w:vertAlign w:val="superscript"/>
    </w:rPr>
  </w:style>
  <w:style w:type="paragraph" w:customStyle="1" w:styleId="Normln1">
    <w:name w:val="Normální1"/>
    <w:uiPriority w:val="99"/>
    <w:rsid w:val="008B1263"/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cha.jan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1266</Words>
  <Characters>7470</Characters>
  <Application>Microsoft Office Outlook</Application>
  <DocSecurity>0</DocSecurity>
  <Lines>0</Lines>
  <Paragraphs>0</Paragraphs>
  <ScaleCrop>false</ScaleCrop>
  <Company>NPU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subject/>
  <dc:creator>Sommer</dc:creator>
  <cp:keywords/>
  <dc:description/>
  <cp:lastModifiedBy>Kucerova</cp:lastModifiedBy>
  <cp:revision>2</cp:revision>
  <cp:lastPrinted>2014-01-28T15:41:00Z</cp:lastPrinted>
  <dcterms:created xsi:type="dcterms:W3CDTF">2014-07-22T08:29:00Z</dcterms:created>
  <dcterms:modified xsi:type="dcterms:W3CDTF">2014-07-22T08:29:00Z</dcterms:modified>
</cp:coreProperties>
</file>